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921E9" w14:textId="36336B74" w:rsidR="00C04763" w:rsidRPr="00CB5E5C" w:rsidRDefault="00C04763" w:rsidP="00C04763">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74358A">
        <w:rPr>
          <w:rFonts w:eastAsia="宋体" w:cs="Arial"/>
          <w:sz w:val="24"/>
          <w:szCs w:val="24"/>
        </w:rPr>
        <w:t>6</w:t>
      </w:r>
      <w:r w:rsidRPr="00C4352F">
        <w:rPr>
          <w:rFonts w:eastAsia="宋体" w:cs="Arial"/>
          <w:color w:val="FF0000"/>
          <w:sz w:val="24"/>
          <w:szCs w:val="24"/>
        </w:rPr>
        <w:tab/>
      </w:r>
      <w:r w:rsidR="00371762" w:rsidRPr="00371762">
        <w:rPr>
          <w:rFonts w:eastAsia="宋体" w:cs="Arial"/>
          <w:sz w:val="24"/>
          <w:szCs w:val="24"/>
        </w:rPr>
        <w:t>R4-2510093</w:t>
      </w:r>
    </w:p>
    <w:p w14:paraId="4BBA4F22" w14:textId="5E87E2B2" w:rsidR="00CA1E3E" w:rsidRPr="007B3C1B" w:rsidRDefault="00CA1E3E" w:rsidP="00CA1E3E">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4C3FBF" w:rsidRPr="007B3C1B">
        <w:rPr>
          <w:rFonts w:eastAsia="宋体" w:cs="Arial"/>
          <w:sz w:val="24"/>
          <w:szCs w:val="24"/>
        </w:rPr>
        <w:t>August</w:t>
      </w:r>
      <w:r w:rsidR="004C3FBF" w:rsidRPr="007B3C1B">
        <w:rPr>
          <w:rFonts w:eastAsia="宋体" w:cs="Arial"/>
          <w:sz w:val="24"/>
          <w:szCs w:val="24"/>
        </w:rPr>
        <w:t xml:space="preserve"> </w:t>
      </w:r>
      <w:bookmarkStart w:id="1" w:name="_GoBack"/>
      <w:bookmarkEnd w:id="1"/>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4A3E75C5" w:rsidR="000D7E4C" w:rsidRPr="00440600" w:rsidRDefault="00712CC1" w:rsidP="00316EBC">
      <w:pPr>
        <w:tabs>
          <w:tab w:val="left" w:pos="1985"/>
        </w:tabs>
        <w:spacing w:after="120"/>
        <w:jc w:val="both"/>
        <w:rPr>
          <w:rFonts w:ascii="Arial" w:hAnsi="Arial" w:cs="Arial"/>
          <w:b/>
          <w:sz w:val="22"/>
          <w:szCs w:val="22"/>
        </w:rPr>
      </w:pPr>
      <w:r w:rsidRPr="00440600">
        <w:rPr>
          <w:rFonts w:ascii="Arial" w:hAnsi="Arial" w:cs="Arial"/>
          <w:b/>
          <w:sz w:val="22"/>
          <w:szCs w:val="22"/>
        </w:rPr>
        <w:t>Agenda item:</w:t>
      </w:r>
      <w:bookmarkStart w:id="2" w:name="Source"/>
      <w:bookmarkEnd w:id="2"/>
      <w:r w:rsidRPr="00440600">
        <w:rPr>
          <w:rFonts w:ascii="Arial" w:hAnsi="Arial" w:cs="Arial"/>
          <w:b/>
          <w:sz w:val="22"/>
          <w:szCs w:val="22"/>
        </w:rPr>
        <w:tab/>
      </w:r>
      <w:r w:rsidR="00C31F1A" w:rsidRPr="00440600">
        <w:rPr>
          <w:rFonts w:ascii="Arial" w:hAnsi="Arial" w:cs="Arial"/>
          <w:b/>
          <w:sz w:val="22"/>
          <w:szCs w:val="22"/>
        </w:rPr>
        <w:t>7.24.5.2</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8C82946"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475157" w:rsidRPr="00475157">
        <w:rPr>
          <w:rFonts w:ascii="Arial" w:hAnsi="Arial" w:cs="Arial"/>
          <w:b/>
          <w:sz w:val="22"/>
          <w:szCs w:val="22"/>
        </w:rPr>
        <w:t>Discussion on 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7A97106F" w14:textId="77E0B983" w:rsidR="001576EF" w:rsidRDefault="001576EF" w:rsidP="001576EF">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462F65">
        <w:rPr>
          <w:rFonts w:eastAsiaTheme="minorEastAsia"/>
          <w:sz w:val="22"/>
          <w:szCs w:val="22"/>
        </w:rPr>
        <w:t>5</w:t>
      </w:r>
      <w:r w:rsidRPr="00B7153C">
        <w:rPr>
          <w:rFonts w:eastAsiaTheme="minorEastAsia"/>
          <w:sz w:val="22"/>
          <w:szCs w:val="22"/>
        </w:rPr>
        <w:t xml:space="preserve"> meeting,</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was discussed and the WF </w:t>
      </w:r>
      <w:r w:rsidR="004C0350">
        <w:rPr>
          <w:rFonts w:eastAsiaTheme="minorEastAsia"/>
          <w:sz w:val="22"/>
          <w:szCs w:val="22"/>
        </w:rPr>
        <w:t>were</w:t>
      </w:r>
      <w:r>
        <w:rPr>
          <w:rFonts w:eastAsiaTheme="minorEastAsia"/>
          <w:sz w:val="22"/>
          <w:szCs w:val="22"/>
        </w:rPr>
        <w:t xml:space="preserve"> approved [1]. </w:t>
      </w:r>
    </w:p>
    <w:p w14:paraId="116BD1EA" w14:textId="318E8025" w:rsidR="001576EF" w:rsidRDefault="001576EF" w:rsidP="001576EF">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captured in the WF [1]</w:t>
      </w:r>
      <w:r w:rsidR="00E85B78">
        <w:rPr>
          <w:rFonts w:eastAsiaTheme="minorEastAsia"/>
          <w:sz w:val="22"/>
          <w:szCs w:val="22"/>
        </w:rPr>
        <w:t xml:space="preserve"> and summary [2]</w:t>
      </w:r>
      <w:r>
        <w:rPr>
          <w:rFonts w:eastAsiaTheme="minorEastAsia"/>
          <w:sz w:val="22"/>
          <w:szCs w:val="22"/>
        </w:rPr>
        <w:t>.</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41049CE6" w:rsidR="00DD0E99" w:rsidRDefault="00DD0E99" w:rsidP="00DD0E99">
      <w:pPr>
        <w:pStyle w:val="afff6"/>
      </w:pPr>
      <w:r w:rsidRPr="00DD0E99">
        <w:t>General aspects</w:t>
      </w:r>
    </w:p>
    <w:p w14:paraId="5739F317" w14:textId="64F7DFC5" w:rsidR="00A958F6" w:rsidRPr="008121FC" w:rsidRDefault="00A958F6" w:rsidP="00A958F6">
      <w:pPr>
        <w:spacing w:after="120"/>
        <w:jc w:val="both"/>
        <w:rPr>
          <w:rFonts w:eastAsiaTheme="minorEastAsia" w:cs="v4.2.0"/>
          <w:i/>
          <w:sz w:val="22"/>
          <w:szCs w:val="22"/>
        </w:rPr>
      </w:pPr>
      <w:bookmarkStart w:id="4" w:name="OLE_LINK2"/>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A958F6" w:rsidRPr="00E30409" w14:paraId="074DCE86" w14:textId="77777777" w:rsidTr="00863AF8">
        <w:trPr>
          <w:jc w:val="center"/>
        </w:trPr>
        <w:tc>
          <w:tcPr>
            <w:tcW w:w="9629" w:type="dxa"/>
          </w:tcPr>
          <w:p w14:paraId="28E7AB77" w14:textId="77777777" w:rsidR="00E30409" w:rsidRPr="00E30409" w:rsidRDefault="00E30409" w:rsidP="00E30409">
            <w:pPr>
              <w:rPr>
                <w:b/>
                <w:color w:val="000000" w:themeColor="text1"/>
                <w:sz w:val="20"/>
                <w:szCs w:val="20"/>
                <w:u w:val="single"/>
                <w:lang w:eastAsia="ko-KR"/>
              </w:rPr>
            </w:pPr>
            <w:r w:rsidRPr="00E30409">
              <w:rPr>
                <w:b/>
                <w:color w:val="000000" w:themeColor="text1"/>
                <w:sz w:val="20"/>
                <w:szCs w:val="20"/>
                <w:u w:val="single"/>
                <w:lang w:eastAsia="ko-KR"/>
              </w:rPr>
              <w:t xml:space="preserve">Issue 1-1-9: LP-WUR status at legacy case (not at LP-WUS monitoring case/fully offloading(case 1) case/RRM relaxation (case 3) case)  </w:t>
            </w:r>
          </w:p>
          <w:p w14:paraId="5AA9AA54" w14:textId="77777777" w:rsidR="00E30409" w:rsidRPr="00E30409" w:rsidRDefault="00E30409" w:rsidP="00E30409">
            <w:pPr>
              <w:pStyle w:val="affd"/>
              <w:widowControl/>
              <w:numPr>
                <w:ilvl w:val="0"/>
                <w:numId w:val="12"/>
              </w:numPr>
              <w:spacing w:after="120" w:line="240" w:lineRule="auto"/>
              <w:ind w:left="720" w:firstLineChars="0"/>
              <w:rPr>
                <w:color w:val="000000" w:themeColor="text1"/>
                <w:sz w:val="20"/>
                <w:szCs w:val="20"/>
                <w:lang w:eastAsia="zh-CN"/>
              </w:rPr>
            </w:pPr>
            <w:r w:rsidRPr="00E30409">
              <w:rPr>
                <w:color w:val="000000" w:themeColor="text1"/>
                <w:sz w:val="20"/>
                <w:szCs w:val="20"/>
                <w:lang w:eastAsia="zh-CN"/>
              </w:rPr>
              <w:t xml:space="preserve">Proposals </w:t>
            </w:r>
          </w:p>
          <w:p w14:paraId="39F837E6" w14:textId="77777777" w:rsidR="00E30409" w:rsidRPr="00E30409" w:rsidRDefault="00E30409" w:rsidP="00E30409">
            <w:pPr>
              <w:pStyle w:val="affd"/>
              <w:widowControl/>
              <w:numPr>
                <w:ilvl w:val="1"/>
                <w:numId w:val="12"/>
              </w:numPr>
              <w:spacing w:after="120" w:line="240" w:lineRule="auto"/>
              <w:ind w:left="1440" w:firstLineChars="0"/>
              <w:rPr>
                <w:color w:val="000000" w:themeColor="text1"/>
                <w:sz w:val="20"/>
                <w:szCs w:val="20"/>
                <w:lang w:eastAsia="zh-CN"/>
              </w:rPr>
            </w:pPr>
            <w:r w:rsidRPr="00E30409">
              <w:rPr>
                <w:color w:val="000000"/>
                <w:sz w:val="20"/>
                <w:szCs w:val="20"/>
              </w:rPr>
              <w:t xml:space="preserve">P1: No </w:t>
            </w:r>
            <w:r w:rsidRPr="00E30409">
              <w:rPr>
                <w:color w:val="000000"/>
                <w:sz w:val="20"/>
                <w:szCs w:val="20"/>
                <w:lang w:val="en-US"/>
              </w:rPr>
              <w:t>LR measurement and evaluation requirements apply at the legacy state, i.e., for the following cases: from legacy case to LP-WUR monitoring, from legacy case to RRM measurement fully offloading (case 1), and from legacy case to RRM measurement relaxation (case 3). (vivo xiaomi Apple CT Huawei ZTE)</w:t>
            </w:r>
          </w:p>
          <w:p w14:paraId="0285552A" w14:textId="77777777" w:rsidR="00E30409" w:rsidRPr="00E30409" w:rsidRDefault="00E30409" w:rsidP="00E30409">
            <w:pPr>
              <w:pStyle w:val="affd"/>
              <w:widowControl/>
              <w:numPr>
                <w:ilvl w:val="1"/>
                <w:numId w:val="12"/>
              </w:numPr>
              <w:spacing w:after="120" w:line="240" w:lineRule="auto"/>
              <w:ind w:left="1440" w:firstLineChars="0"/>
              <w:rPr>
                <w:color w:val="000000" w:themeColor="text1"/>
                <w:sz w:val="20"/>
                <w:szCs w:val="20"/>
                <w:lang w:eastAsia="zh-CN"/>
              </w:rPr>
            </w:pPr>
            <w:r w:rsidRPr="00E30409">
              <w:rPr>
                <w:color w:val="000000"/>
                <w:sz w:val="20"/>
                <w:szCs w:val="20"/>
              </w:rPr>
              <w:t>P1-1:</w:t>
            </w:r>
            <w:bookmarkStart w:id="5" w:name="_Toc197705626"/>
            <w:r w:rsidRPr="00E30409">
              <w:rPr>
                <w:color w:val="000000"/>
                <w:sz w:val="20"/>
                <w:szCs w:val="20"/>
              </w:rPr>
              <w:t xml:space="preserve"> The requirements in clause apply when the LP-WUR is in ON state. Before entering LP-WUS, RRM offloading and RRM relaxation mode and after exiting LP-WUS, RRM offloading and RRM relaxation mode, it is up to LP-WUS UE implementation when and how to turn the LP-WUR to ON state for serving cell measurement</w:t>
            </w:r>
            <w:bookmarkEnd w:id="5"/>
            <w:r w:rsidRPr="00E30409">
              <w:rPr>
                <w:color w:val="000000"/>
                <w:sz w:val="20"/>
                <w:szCs w:val="20"/>
              </w:rPr>
              <w:t>. (Nokia)</w:t>
            </w:r>
          </w:p>
          <w:p w14:paraId="5020E13B" w14:textId="77777777" w:rsidR="00E30409" w:rsidRPr="00E30409" w:rsidRDefault="00E30409" w:rsidP="00E30409">
            <w:pPr>
              <w:spacing w:after="120"/>
              <w:rPr>
                <w:rFonts w:eastAsiaTheme="minorEastAsia"/>
                <w:i/>
                <w:color w:val="000000" w:themeColor="text1"/>
                <w:sz w:val="20"/>
                <w:szCs w:val="20"/>
              </w:rPr>
            </w:pPr>
            <w:r w:rsidRPr="00E30409">
              <w:rPr>
                <w:rFonts w:eastAsiaTheme="minorEastAsia"/>
                <w:i/>
                <w:color w:val="000000" w:themeColor="text1"/>
                <w:sz w:val="20"/>
                <w:szCs w:val="20"/>
              </w:rPr>
              <w:t>Background:</w:t>
            </w:r>
          </w:p>
          <w:p w14:paraId="186D7E63" w14:textId="77777777" w:rsidR="00E30409" w:rsidRPr="00E30409" w:rsidRDefault="00E30409" w:rsidP="00E30409">
            <w:pPr>
              <w:pStyle w:val="affd"/>
              <w:widowControl/>
              <w:numPr>
                <w:ilvl w:val="0"/>
                <w:numId w:val="12"/>
              </w:numPr>
              <w:overflowPunct w:val="0"/>
              <w:autoSpaceDE w:val="0"/>
              <w:autoSpaceDN w:val="0"/>
              <w:adjustRightInd w:val="0"/>
              <w:spacing w:after="120" w:line="240" w:lineRule="auto"/>
              <w:ind w:firstLineChars="0"/>
              <w:textAlignment w:val="baseline"/>
              <w:rPr>
                <w:rFonts w:eastAsiaTheme="minorEastAsia"/>
                <w:i/>
                <w:color w:val="000000" w:themeColor="text1"/>
                <w:sz w:val="20"/>
                <w:szCs w:val="20"/>
                <w:lang w:val="en-US" w:eastAsia="zh-CN"/>
              </w:rPr>
            </w:pPr>
            <w:r w:rsidRPr="00E30409">
              <w:rPr>
                <w:rFonts w:eastAsiaTheme="minorEastAsia"/>
                <w:i/>
                <w:color w:val="000000" w:themeColor="text1"/>
                <w:sz w:val="20"/>
                <w:szCs w:val="20"/>
                <w:lang w:val="en-US" w:eastAsia="zh-CN"/>
              </w:rPr>
              <w:t>Summary of entry/exit conditions based on existing RAN2’s agreements</w:t>
            </w:r>
          </w:p>
          <w:tbl>
            <w:tblPr>
              <w:tblStyle w:val="aff"/>
              <w:tblW w:w="0" w:type="auto"/>
              <w:jc w:val="center"/>
              <w:tblLook w:val="04A0" w:firstRow="1" w:lastRow="0" w:firstColumn="1" w:lastColumn="0" w:noHBand="0" w:noVBand="1"/>
            </w:tblPr>
            <w:tblGrid>
              <w:gridCol w:w="2732"/>
              <w:gridCol w:w="2491"/>
              <w:gridCol w:w="1115"/>
            </w:tblGrid>
            <w:tr w:rsidR="00E30409" w:rsidRPr="00E30409" w14:paraId="1A628E6F" w14:textId="77777777" w:rsidTr="00D8572F">
              <w:trPr>
                <w:jc w:val="center"/>
              </w:trPr>
              <w:tc>
                <w:tcPr>
                  <w:tcW w:w="0" w:type="auto"/>
                </w:tcPr>
                <w:p w14:paraId="3B96604D" w14:textId="77777777" w:rsidR="00E30409" w:rsidRPr="00E30409" w:rsidRDefault="00E30409" w:rsidP="00E30409">
                  <w:pPr>
                    <w:spacing w:after="0"/>
                    <w:jc w:val="center"/>
                    <w:rPr>
                      <w:b/>
                      <w:sz w:val="14"/>
                      <w:szCs w:val="14"/>
                    </w:rPr>
                  </w:pPr>
                  <w:r w:rsidRPr="00E30409">
                    <w:rPr>
                      <w:b/>
                      <w:sz w:val="14"/>
                      <w:szCs w:val="14"/>
                    </w:rPr>
                    <w:t>Case</w:t>
                  </w:r>
                </w:p>
              </w:tc>
              <w:tc>
                <w:tcPr>
                  <w:tcW w:w="0" w:type="auto"/>
                </w:tcPr>
                <w:p w14:paraId="12F936A1" w14:textId="77777777" w:rsidR="00E30409" w:rsidRPr="00E30409" w:rsidRDefault="00E30409" w:rsidP="00E30409">
                  <w:pPr>
                    <w:spacing w:after="0"/>
                    <w:jc w:val="center"/>
                    <w:rPr>
                      <w:b/>
                      <w:sz w:val="14"/>
                      <w:szCs w:val="14"/>
                    </w:rPr>
                  </w:pPr>
                  <w:r w:rsidRPr="00E30409">
                    <w:rPr>
                      <w:b/>
                      <w:sz w:val="14"/>
                      <w:szCs w:val="14"/>
                    </w:rPr>
                    <w:t>Entry conditions</w:t>
                  </w:r>
                </w:p>
              </w:tc>
              <w:tc>
                <w:tcPr>
                  <w:tcW w:w="0" w:type="auto"/>
                </w:tcPr>
                <w:p w14:paraId="7DB16AFE" w14:textId="77777777" w:rsidR="00E30409" w:rsidRPr="00E30409" w:rsidRDefault="00E30409" w:rsidP="00E30409">
                  <w:pPr>
                    <w:spacing w:after="0"/>
                    <w:jc w:val="center"/>
                    <w:rPr>
                      <w:b/>
                      <w:sz w:val="14"/>
                      <w:szCs w:val="14"/>
                    </w:rPr>
                  </w:pPr>
                  <w:r w:rsidRPr="00E30409">
                    <w:rPr>
                      <w:rFonts w:hint="eastAsia"/>
                      <w:b/>
                      <w:sz w:val="14"/>
                      <w:szCs w:val="14"/>
                    </w:rPr>
                    <w:t>E</w:t>
                  </w:r>
                  <w:r w:rsidRPr="00E30409">
                    <w:rPr>
                      <w:b/>
                      <w:sz w:val="14"/>
                      <w:szCs w:val="14"/>
                    </w:rPr>
                    <w:t>xit conditions</w:t>
                  </w:r>
                </w:p>
              </w:tc>
            </w:tr>
            <w:tr w:rsidR="00E30409" w:rsidRPr="00E30409" w14:paraId="6D5BDC93" w14:textId="77777777" w:rsidTr="00D8572F">
              <w:trPr>
                <w:jc w:val="center"/>
              </w:trPr>
              <w:tc>
                <w:tcPr>
                  <w:tcW w:w="0" w:type="auto"/>
                </w:tcPr>
                <w:p w14:paraId="51FEEB0D" w14:textId="77777777" w:rsidR="00E30409" w:rsidRPr="00E30409" w:rsidRDefault="00E30409" w:rsidP="00E30409">
                  <w:pPr>
                    <w:spacing w:line="0" w:lineRule="atLeast"/>
                    <w:jc w:val="center"/>
                    <w:rPr>
                      <w:sz w:val="14"/>
                      <w:szCs w:val="14"/>
                    </w:rPr>
                  </w:pPr>
                  <w:r w:rsidRPr="00E30409">
                    <w:rPr>
                      <w:rFonts w:hint="eastAsia"/>
                      <w:sz w:val="14"/>
                      <w:szCs w:val="14"/>
                    </w:rPr>
                    <w:t>L</w:t>
                  </w:r>
                  <w:r w:rsidRPr="00E30409">
                    <w:rPr>
                      <w:sz w:val="14"/>
                      <w:szCs w:val="14"/>
                    </w:rPr>
                    <w:t>P-WUS monitoring</w:t>
                  </w:r>
                </w:p>
              </w:tc>
              <w:tc>
                <w:tcPr>
                  <w:tcW w:w="0" w:type="auto"/>
                </w:tcPr>
                <w:p w14:paraId="3B8C2A70" w14:textId="77777777" w:rsidR="00E30409" w:rsidRPr="00E30409" w:rsidRDefault="00E30409" w:rsidP="00E30409">
                  <w:pPr>
                    <w:spacing w:line="0" w:lineRule="atLeast"/>
                    <w:jc w:val="center"/>
                    <w:rPr>
                      <w:sz w:val="14"/>
                      <w:szCs w:val="14"/>
                    </w:rPr>
                  </w:pPr>
                  <w:r w:rsidRPr="00E30409">
                    <w:rPr>
                      <w:rFonts w:hint="eastAsia"/>
                      <w:sz w:val="14"/>
                      <w:szCs w:val="14"/>
                    </w:rPr>
                    <w:t>M</w:t>
                  </w:r>
                  <w:r w:rsidRPr="00E30409">
                    <w:rPr>
                      <w:sz w:val="14"/>
                      <w:szCs w:val="14"/>
                    </w:rPr>
                    <w:t>R threshold and optional LR threshold</w:t>
                  </w:r>
                </w:p>
              </w:tc>
              <w:tc>
                <w:tcPr>
                  <w:tcW w:w="0" w:type="auto"/>
                </w:tcPr>
                <w:p w14:paraId="0B44E6EE" w14:textId="77777777" w:rsidR="00E30409" w:rsidRPr="00E30409" w:rsidRDefault="00E30409" w:rsidP="00E30409">
                  <w:pPr>
                    <w:spacing w:line="0" w:lineRule="atLeast"/>
                    <w:jc w:val="center"/>
                    <w:rPr>
                      <w:sz w:val="14"/>
                      <w:szCs w:val="14"/>
                    </w:rPr>
                  </w:pPr>
                  <w:r w:rsidRPr="00E30409">
                    <w:rPr>
                      <w:sz w:val="14"/>
                      <w:szCs w:val="14"/>
                    </w:rPr>
                    <w:t>LR threshold</w:t>
                  </w:r>
                </w:p>
              </w:tc>
            </w:tr>
            <w:tr w:rsidR="00E30409" w:rsidRPr="00E30409" w14:paraId="79CA50D3" w14:textId="77777777" w:rsidTr="00D8572F">
              <w:trPr>
                <w:jc w:val="center"/>
              </w:trPr>
              <w:tc>
                <w:tcPr>
                  <w:tcW w:w="0" w:type="auto"/>
                </w:tcPr>
                <w:p w14:paraId="7829E25E" w14:textId="77777777" w:rsidR="00E30409" w:rsidRPr="00E30409" w:rsidRDefault="00E30409" w:rsidP="00E30409">
                  <w:pPr>
                    <w:spacing w:line="0" w:lineRule="atLeast"/>
                    <w:jc w:val="center"/>
                    <w:rPr>
                      <w:sz w:val="14"/>
                      <w:szCs w:val="14"/>
                    </w:rPr>
                  </w:pPr>
                  <w:r w:rsidRPr="00E30409">
                    <w:rPr>
                      <w:rFonts w:hint="eastAsia"/>
                      <w:sz w:val="14"/>
                      <w:szCs w:val="14"/>
                    </w:rPr>
                    <w:t>R</w:t>
                  </w:r>
                  <w:r w:rsidRPr="00E30409">
                    <w:rPr>
                      <w:sz w:val="14"/>
                      <w:szCs w:val="14"/>
                    </w:rPr>
                    <w:t>RM measurement fully offloading (Case 1)</w:t>
                  </w:r>
                </w:p>
              </w:tc>
              <w:tc>
                <w:tcPr>
                  <w:tcW w:w="0" w:type="auto"/>
                </w:tcPr>
                <w:p w14:paraId="79DE30CC" w14:textId="77777777" w:rsidR="00E30409" w:rsidRPr="00E30409" w:rsidRDefault="00E30409" w:rsidP="00E30409">
                  <w:pPr>
                    <w:spacing w:line="0" w:lineRule="atLeast"/>
                    <w:jc w:val="center"/>
                    <w:rPr>
                      <w:sz w:val="14"/>
                      <w:szCs w:val="14"/>
                    </w:rPr>
                  </w:pPr>
                  <w:r w:rsidRPr="00E30409">
                    <w:rPr>
                      <w:rFonts w:hint="eastAsia"/>
                      <w:sz w:val="14"/>
                      <w:szCs w:val="14"/>
                    </w:rPr>
                    <w:t>M</w:t>
                  </w:r>
                  <w:r w:rsidRPr="00E30409">
                    <w:rPr>
                      <w:sz w:val="14"/>
                      <w:szCs w:val="14"/>
                    </w:rPr>
                    <w:t>R threshold and optional LR threshold</w:t>
                  </w:r>
                </w:p>
              </w:tc>
              <w:tc>
                <w:tcPr>
                  <w:tcW w:w="0" w:type="auto"/>
                </w:tcPr>
                <w:p w14:paraId="5C02FDAA" w14:textId="77777777" w:rsidR="00E30409" w:rsidRPr="00E30409" w:rsidRDefault="00E30409" w:rsidP="00E30409">
                  <w:pPr>
                    <w:spacing w:line="0" w:lineRule="atLeast"/>
                    <w:jc w:val="center"/>
                    <w:rPr>
                      <w:sz w:val="14"/>
                      <w:szCs w:val="14"/>
                    </w:rPr>
                  </w:pPr>
                  <w:r w:rsidRPr="00E30409">
                    <w:rPr>
                      <w:rFonts w:hint="eastAsia"/>
                      <w:sz w:val="14"/>
                      <w:szCs w:val="14"/>
                    </w:rPr>
                    <w:t>L</w:t>
                  </w:r>
                  <w:r w:rsidRPr="00E30409">
                    <w:rPr>
                      <w:sz w:val="14"/>
                      <w:szCs w:val="14"/>
                    </w:rPr>
                    <w:t>R threshold</w:t>
                  </w:r>
                </w:p>
              </w:tc>
            </w:tr>
            <w:tr w:rsidR="00E30409" w:rsidRPr="00E30409" w14:paraId="22147C3D" w14:textId="77777777" w:rsidTr="00D8572F">
              <w:trPr>
                <w:jc w:val="center"/>
              </w:trPr>
              <w:tc>
                <w:tcPr>
                  <w:tcW w:w="0" w:type="auto"/>
                </w:tcPr>
                <w:p w14:paraId="618BA856" w14:textId="77777777" w:rsidR="00E30409" w:rsidRPr="00E30409" w:rsidRDefault="00E30409" w:rsidP="00E30409">
                  <w:pPr>
                    <w:spacing w:line="0" w:lineRule="atLeast"/>
                    <w:jc w:val="center"/>
                    <w:rPr>
                      <w:sz w:val="14"/>
                      <w:szCs w:val="14"/>
                    </w:rPr>
                  </w:pPr>
                  <w:r w:rsidRPr="00E30409">
                    <w:rPr>
                      <w:sz w:val="14"/>
                      <w:szCs w:val="14"/>
                    </w:rPr>
                    <w:t>RRM measurement relaxation (Case 3)</w:t>
                  </w:r>
                </w:p>
              </w:tc>
              <w:tc>
                <w:tcPr>
                  <w:tcW w:w="0" w:type="auto"/>
                </w:tcPr>
                <w:p w14:paraId="45C5C47B" w14:textId="77777777" w:rsidR="00E30409" w:rsidRPr="00E30409" w:rsidRDefault="00E30409" w:rsidP="00E30409">
                  <w:pPr>
                    <w:spacing w:line="0" w:lineRule="atLeast"/>
                    <w:jc w:val="center"/>
                    <w:rPr>
                      <w:sz w:val="14"/>
                      <w:szCs w:val="14"/>
                    </w:rPr>
                  </w:pPr>
                  <w:r w:rsidRPr="00E30409">
                    <w:rPr>
                      <w:rFonts w:hint="eastAsia"/>
                      <w:sz w:val="14"/>
                      <w:szCs w:val="14"/>
                    </w:rPr>
                    <w:t>M</w:t>
                  </w:r>
                  <w:r w:rsidRPr="00E30409">
                    <w:rPr>
                      <w:sz w:val="14"/>
                      <w:szCs w:val="14"/>
                    </w:rPr>
                    <w:t xml:space="preserve">R threshold and optional LR threshold </w:t>
                  </w:r>
                </w:p>
              </w:tc>
              <w:tc>
                <w:tcPr>
                  <w:tcW w:w="0" w:type="auto"/>
                </w:tcPr>
                <w:p w14:paraId="4F0F8956" w14:textId="77777777" w:rsidR="00E30409" w:rsidRPr="00E30409" w:rsidRDefault="00E30409" w:rsidP="00E30409">
                  <w:pPr>
                    <w:spacing w:line="0" w:lineRule="atLeast"/>
                    <w:jc w:val="center"/>
                    <w:rPr>
                      <w:sz w:val="14"/>
                      <w:szCs w:val="14"/>
                    </w:rPr>
                  </w:pPr>
                </w:p>
              </w:tc>
            </w:tr>
          </w:tbl>
          <w:p w14:paraId="06EEFB64" w14:textId="77777777" w:rsidR="00E30409" w:rsidRPr="00E30409" w:rsidRDefault="00E30409" w:rsidP="00E30409">
            <w:pPr>
              <w:rPr>
                <w:rFonts w:eastAsiaTheme="minorEastAsia"/>
                <w:i/>
                <w:color w:val="000000" w:themeColor="text1"/>
                <w:sz w:val="20"/>
                <w:szCs w:val="20"/>
              </w:rPr>
            </w:pPr>
          </w:p>
          <w:p w14:paraId="192EECE5" w14:textId="77777777" w:rsidR="00E30409" w:rsidRPr="00E30409" w:rsidRDefault="00E30409" w:rsidP="00E30409">
            <w:pPr>
              <w:rPr>
                <w:color w:val="000000" w:themeColor="text1"/>
                <w:sz w:val="20"/>
                <w:szCs w:val="20"/>
              </w:rPr>
            </w:pPr>
            <w:r w:rsidRPr="00E30409">
              <w:rPr>
                <w:color w:val="000000" w:themeColor="text1"/>
                <w:sz w:val="20"/>
                <w:szCs w:val="20"/>
              </w:rPr>
              <w:t>Agreement at RAN4 114bis:</w:t>
            </w:r>
          </w:p>
          <w:p w14:paraId="3842BE32" w14:textId="77777777" w:rsidR="00E30409" w:rsidRPr="00E30409" w:rsidRDefault="00E30409" w:rsidP="00E30409">
            <w:pPr>
              <w:pStyle w:val="affd"/>
              <w:widowControl/>
              <w:numPr>
                <w:ilvl w:val="0"/>
                <w:numId w:val="12"/>
              </w:numPr>
              <w:spacing w:after="120" w:line="240" w:lineRule="auto"/>
              <w:ind w:firstLineChars="0"/>
              <w:jc w:val="both"/>
              <w:rPr>
                <w:color w:val="000000" w:themeColor="text1"/>
                <w:sz w:val="20"/>
                <w:szCs w:val="20"/>
              </w:rPr>
            </w:pPr>
            <w:r w:rsidRPr="00E30409">
              <w:rPr>
                <w:color w:val="000000" w:themeColor="text1"/>
                <w:sz w:val="20"/>
                <w:szCs w:val="20"/>
              </w:rPr>
              <w:t xml:space="preserve">At legacy state, </w:t>
            </w:r>
            <w:r w:rsidRPr="00E30409">
              <w:rPr>
                <w:rFonts w:hint="eastAsia"/>
                <w:color w:val="000000" w:themeColor="text1"/>
                <w:sz w:val="20"/>
                <w:szCs w:val="20"/>
              </w:rPr>
              <w:t>when and how to turn on LR for serving cell measurement is up to UE implementation</w:t>
            </w:r>
            <w:r w:rsidRPr="00E30409">
              <w:rPr>
                <w:color w:val="000000" w:themeColor="text1"/>
                <w:sz w:val="20"/>
                <w:szCs w:val="20"/>
              </w:rPr>
              <w:t xml:space="preserve">. </w:t>
            </w:r>
          </w:p>
          <w:p w14:paraId="7387560F" w14:textId="77777777" w:rsidR="00E30409" w:rsidRPr="00E30409" w:rsidRDefault="00E30409" w:rsidP="00E30409">
            <w:pPr>
              <w:rPr>
                <w:rFonts w:eastAsiaTheme="minorEastAsia"/>
                <w:i/>
                <w:color w:val="000000" w:themeColor="text1"/>
                <w:sz w:val="20"/>
                <w:szCs w:val="20"/>
              </w:rPr>
            </w:pPr>
            <w:r w:rsidRPr="00E30409">
              <w:rPr>
                <w:rFonts w:eastAsiaTheme="minorEastAsia"/>
                <w:i/>
                <w:color w:val="000000" w:themeColor="text1"/>
                <w:sz w:val="20"/>
                <w:szCs w:val="20"/>
              </w:rPr>
              <w:t xml:space="preserve">Recommendations: </w:t>
            </w:r>
          </w:p>
          <w:p w14:paraId="7FB614ED" w14:textId="027CA421" w:rsidR="00A958F6" w:rsidRPr="00E30409" w:rsidRDefault="00E30409" w:rsidP="00E30409">
            <w:pPr>
              <w:rPr>
                <w:rFonts w:eastAsiaTheme="minorEastAsia"/>
                <w:i/>
                <w:color w:val="000000" w:themeColor="text1"/>
                <w:sz w:val="20"/>
                <w:szCs w:val="20"/>
              </w:rPr>
            </w:pPr>
            <w:r w:rsidRPr="00E30409">
              <w:rPr>
                <w:rFonts w:eastAsiaTheme="minorEastAsia"/>
                <w:i/>
                <w:color w:val="000000" w:themeColor="text1"/>
                <w:sz w:val="20"/>
                <w:szCs w:val="20"/>
              </w:rPr>
              <w:t xml:space="preserve">Agree P1 based on majority view. Discuss whether P1 can be correctly captured in the specification or whether to use P1-1.  </w:t>
            </w:r>
          </w:p>
        </w:tc>
      </w:tr>
    </w:tbl>
    <w:p w14:paraId="6903F0CE" w14:textId="47A1C4D7" w:rsidR="00A958F6" w:rsidRDefault="00A958F6" w:rsidP="00A958F6">
      <w:pPr>
        <w:spacing w:after="120"/>
        <w:rPr>
          <w:rFonts w:eastAsiaTheme="minorEastAsia"/>
        </w:rPr>
      </w:pPr>
    </w:p>
    <w:p w14:paraId="24094C18" w14:textId="1C7A1283" w:rsidR="00D600AE" w:rsidRPr="00A76A56" w:rsidRDefault="00E63783" w:rsidP="00A958F6">
      <w:pPr>
        <w:spacing w:after="120"/>
        <w:rPr>
          <w:rFonts w:eastAsiaTheme="minorEastAsia"/>
          <w:sz w:val="22"/>
          <w:szCs w:val="22"/>
        </w:rPr>
      </w:pPr>
      <w:r w:rsidRPr="00A76A56">
        <w:rPr>
          <w:rFonts w:eastAsiaTheme="minorEastAsia" w:hint="eastAsia"/>
          <w:sz w:val="22"/>
          <w:szCs w:val="22"/>
        </w:rPr>
        <w:lastRenderedPageBreak/>
        <w:t>For</w:t>
      </w:r>
      <w:r w:rsidRPr="00A76A56">
        <w:rPr>
          <w:rFonts w:eastAsiaTheme="minorEastAsia"/>
          <w:sz w:val="22"/>
          <w:szCs w:val="22"/>
        </w:rPr>
        <w:t xml:space="preserve"> LP-WUR status at legacy case, it was agreed that </w:t>
      </w:r>
      <w:r w:rsidR="000A68CE" w:rsidRPr="00A76A56">
        <w:rPr>
          <w:rFonts w:eastAsiaTheme="minorEastAsia" w:hint="eastAsia"/>
          <w:sz w:val="22"/>
          <w:szCs w:val="22"/>
        </w:rPr>
        <w:t>a</w:t>
      </w:r>
      <w:r w:rsidR="000A68CE" w:rsidRPr="00A76A56">
        <w:rPr>
          <w:rFonts w:eastAsiaTheme="minorEastAsia"/>
          <w:sz w:val="22"/>
          <w:szCs w:val="22"/>
        </w:rPr>
        <w:t>t legacy state, when and how to turn on LR for serving cell measurement is up to UE implementation</w:t>
      </w:r>
      <w:r w:rsidR="00D15F09" w:rsidRPr="00A76A56">
        <w:rPr>
          <w:rFonts w:eastAsiaTheme="minorEastAsia"/>
          <w:sz w:val="22"/>
          <w:szCs w:val="22"/>
        </w:rPr>
        <w:t xml:space="preserve">. In our views, </w:t>
      </w:r>
      <w:r w:rsidR="009E678D" w:rsidRPr="00A76A56">
        <w:rPr>
          <w:rFonts w:eastAsiaTheme="minorEastAsia"/>
          <w:sz w:val="22"/>
          <w:szCs w:val="22"/>
        </w:rPr>
        <w:t>at legacy state, MR is work</w:t>
      </w:r>
      <w:r w:rsidR="006E721C" w:rsidRPr="00A76A56">
        <w:rPr>
          <w:rFonts w:eastAsiaTheme="minorEastAsia"/>
          <w:sz w:val="22"/>
          <w:szCs w:val="22"/>
        </w:rPr>
        <w:t>ing</w:t>
      </w:r>
      <w:r w:rsidR="009E678D" w:rsidRPr="00A76A56">
        <w:rPr>
          <w:rFonts w:eastAsiaTheme="minorEastAsia"/>
          <w:sz w:val="22"/>
          <w:szCs w:val="22"/>
        </w:rPr>
        <w:t xml:space="preserve"> without offloading or relaxation, the legacy </w:t>
      </w:r>
      <w:r w:rsidR="006E721C" w:rsidRPr="00A76A56">
        <w:rPr>
          <w:rFonts w:eastAsiaTheme="minorEastAsia"/>
          <w:sz w:val="22"/>
          <w:szCs w:val="22"/>
        </w:rPr>
        <w:t xml:space="preserve">MR </w:t>
      </w:r>
      <w:r w:rsidR="009E678D" w:rsidRPr="00A76A56">
        <w:rPr>
          <w:rFonts w:eastAsiaTheme="minorEastAsia"/>
          <w:sz w:val="22"/>
          <w:szCs w:val="22"/>
        </w:rPr>
        <w:t>evaluation requirements applied to MR is effi</w:t>
      </w:r>
      <w:r w:rsidR="006E721C" w:rsidRPr="00A76A56">
        <w:rPr>
          <w:rFonts w:eastAsiaTheme="minorEastAsia"/>
          <w:sz w:val="22"/>
          <w:szCs w:val="22"/>
        </w:rPr>
        <w:t>cient and there is no need to apply LR evaluation requirements</w:t>
      </w:r>
      <w:r w:rsidR="00975DC0" w:rsidRPr="00A76A56">
        <w:rPr>
          <w:rFonts w:eastAsiaTheme="minorEastAsia"/>
          <w:sz w:val="22"/>
          <w:szCs w:val="22"/>
        </w:rPr>
        <w:t>, thus we prefer that no LP-WUR measurement and evaluation requirement</w:t>
      </w:r>
      <w:r w:rsidR="001311F9">
        <w:rPr>
          <w:rFonts w:eastAsiaTheme="minorEastAsia"/>
          <w:sz w:val="22"/>
          <w:szCs w:val="22"/>
        </w:rPr>
        <w:t>s</w:t>
      </w:r>
      <w:r w:rsidR="00975DC0" w:rsidRPr="00A76A56">
        <w:rPr>
          <w:rFonts w:eastAsiaTheme="minorEastAsia"/>
          <w:sz w:val="22"/>
          <w:szCs w:val="22"/>
        </w:rPr>
        <w:t xml:space="preserve"> apply when LR is “on” at the legacy state.</w:t>
      </w:r>
    </w:p>
    <w:p w14:paraId="3C206357" w14:textId="1224E6F0" w:rsidR="00896ACE" w:rsidRPr="005E1B56" w:rsidRDefault="00896ACE" w:rsidP="00A958F6">
      <w:pPr>
        <w:spacing w:after="120"/>
        <w:rPr>
          <w:rFonts w:eastAsiaTheme="minorEastAsia"/>
          <w:b/>
          <w:sz w:val="22"/>
          <w:szCs w:val="22"/>
        </w:rPr>
      </w:pPr>
      <w:r w:rsidRPr="00A76A56">
        <w:rPr>
          <w:rFonts w:eastAsiaTheme="minorEastAsia"/>
          <w:b/>
          <w:sz w:val="22"/>
          <w:szCs w:val="22"/>
        </w:rPr>
        <w:t>Proposal 1: No LP-WUR measurement and evaluation requirement</w:t>
      </w:r>
      <w:r w:rsidR="001311F9">
        <w:rPr>
          <w:rFonts w:eastAsiaTheme="minorEastAsia"/>
          <w:b/>
          <w:sz w:val="22"/>
          <w:szCs w:val="22"/>
        </w:rPr>
        <w:t>s</w:t>
      </w:r>
      <w:r w:rsidRPr="00A76A56">
        <w:rPr>
          <w:rFonts w:eastAsiaTheme="minorEastAsia"/>
          <w:b/>
          <w:sz w:val="22"/>
          <w:szCs w:val="22"/>
        </w:rPr>
        <w:t xml:space="preserve"> apply when LR is “on” at the legacy state.</w:t>
      </w:r>
    </w:p>
    <w:p w14:paraId="25553778" w14:textId="513DD022" w:rsidR="001618B3" w:rsidRDefault="001618B3" w:rsidP="00A958F6">
      <w:pPr>
        <w:spacing w:after="120"/>
        <w:rPr>
          <w:rFonts w:eastAsiaTheme="minorEastAsia"/>
        </w:rPr>
      </w:pPr>
    </w:p>
    <w:p w14:paraId="36F67F77" w14:textId="6BAE5753" w:rsidR="001618B3" w:rsidRPr="008121FC" w:rsidRDefault="001618B3" w:rsidP="001618B3">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 xml:space="preserve">tatus in the </w:t>
      </w:r>
      <w:r w:rsidR="0015582F">
        <w:rPr>
          <w:rFonts w:eastAsiaTheme="minorEastAsia" w:cs="v4.2.0"/>
          <w:i/>
          <w:sz w:val="22"/>
          <w:szCs w:val="22"/>
        </w:rPr>
        <w:t>summary [2</w:t>
      </w:r>
      <w:r w:rsidR="0015582F"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E23DB" w:rsidRPr="00A820CF" w14:paraId="6584C4D7" w14:textId="77777777" w:rsidTr="00863AF8">
        <w:trPr>
          <w:jc w:val="center"/>
        </w:trPr>
        <w:tc>
          <w:tcPr>
            <w:tcW w:w="9629" w:type="dxa"/>
          </w:tcPr>
          <w:p w14:paraId="6DA3F44F" w14:textId="77777777" w:rsidR="00A820CF" w:rsidRPr="00A820CF" w:rsidRDefault="00A820CF" w:rsidP="00A820CF">
            <w:pPr>
              <w:rPr>
                <w:b/>
                <w:color w:val="000000" w:themeColor="text1"/>
                <w:sz w:val="20"/>
                <w:szCs w:val="20"/>
                <w:u w:val="single"/>
                <w:lang w:eastAsia="ko-KR"/>
              </w:rPr>
            </w:pPr>
            <w:r w:rsidRPr="00A820CF">
              <w:rPr>
                <w:b/>
                <w:color w:val="000000" w:themeColor="text1"/>
                <w:sz w:val="20"/>
                <w:szCs w:val="20"/>
                <w:u w:val="single"/>
                <w:lang w:eastAsia="ko-KR"/>
              </w:rPr>
              <w:t>Issue 1-1-</w:t>
            </w:r>
            <w:r w:rsidRPr="00A820CF">
              <w:rPr>
                <w:b/>
                <w:color w:val="000000" w:themeColor="text1"/>
                <w:sz w:val="20"/>
                <w:szCs w:val="20"/>
                <w:u w:val="single"/>
              </w:rPr>
              <w:t>11</w:t>
            </w:r>
            <w:r w:rsidRPr="00A820CF">
              <w:rPr>
                <w:b/>
                <w:color w:val="000000" w:themeColor="text1"/>
                <w:sz w:val="20"/>
                <w:szCs w:val="20"/>
                <w:u w:val="single"/>
                <w:lang w:eastAsia="ko-KR"/>
              </w:rPr>
              <w:t xml:space="preserve">: RRM requirements for </w:t>
            </w:r>
            <w:r w:rsidRPr="00A820CF">
              <w:rPr>
                <w:b/>
                <w:color w:val="000000" w:themeColor="text1"/>
                <w:sz w:val="20"/>
                <w:szCs w:val="20"/>
                <w:u w:val="single"/>
              </w:rPr>
              <w:t>FR2</w:t>
            </w:r>
            <w:r w:rsidRPr="00A820CF">
              <w:rPr>
                <w:b/>
                <w:color w:val="000000" w:themeColor="text1"/>
                <w:sz w:val="20"/>
                <w:szCs w:val="20"/>
                <w:u w:val="single"/>
                <w:lang w:eastAsia="ko-KR"/>
              </w:rPr>
              <w:t xml:space="preserve"> </w:t>
            </w:r>
          </w:p>
          <w:p w14:paraId="45E0665F" w14:textId="77777777" w:rsidR="00A820CF" w:rsidRPr="00A820CF" w:rsidRDefault="00A820CF" w:rsidP="00A820CF">
            <w:pPr>
              <w:pStyle w:val="affd"/>
              <w:widowControl/>
              <w:numPr>
                <w:ilvl w:val="0"/>
                <w:numId w:val="12"/>
              </w:numPr>
              <w:spacing w:after="120" w:line="240" w:lineRule="auto"/>
              <w:ind w:left="720" w:firstLineChars="0"/>
              <w:rPr>
                <w:color w:val="000000" w:themeColor="text1"/>
                <w:sz w:val="20"/>
                <w:szCs w:val="20"/>
                <w:lang w:eastAsia="zh-CN"/>
              </w:rPr>
            </w:pPr>
            <w:r w:rsidRPr="00A820CF">
              <w:rPr>
                <w:color w:val="000000" w:themeColor="text1"/>
                <w:sz w:val="20"/>
                <w:szCs w:val="20"/>
                <w:lang w:eastAsia="zh-CN"/>
              </w:rPr>
              <w:t xml:space="preserve">Proposals </w:t>
            </w:r>
          </w:p>
          <w:p w14:paraId="4CC42519" w14:textId="77777777" w:rsidR="00A820CF" w:rsidRPr="00A820CF" w:rsidRDefault="00A820CF" w:rsidP="00A820CF">
            <w:pPr>
              <w:pStyle w:val="affd"/>
              <w:widowControl/>
              <w:numPr>
                <w:ilvl w:val="1"/>
                <w:numId w:val="12"/>
              </w:numPr>
              <w:spacing w:after="120" w:line="240" w:lineRule="auto"/>
              <w:ind w:firstLineChars="0"/>
              <w:rPr>
                <w:color w:val="000000" w:themeColor="text1"/>
                <w:sz w:val="20"/>
                <w:szCs w:val="20"/>
                <w:lang w:eastAsia="zh-CN"/>
              </w:rPr>
            </w:pPr>
            <w:r w:rsidRPr="00A820CF">
              <w:rPr>
                <w:color w:val="000000" w:themeColor="text1"/>
                <w:sz w:val="20"/>
                <w:szCs w:val="20"/>
                <w:lang w:eastAsia="zh-CN"/>
              </w:rPr>
              <w:t>P1: Prioritize defining RRM requirements for FR1 in this WI (Apple Nokia)</w:t>
            </w:r>
          </w:p>
          <w:p w14:paraId="1BD02114" w14:textId="77777777" w:rsidR="00A820CF" w:rsidRPr="00A820CF" w:rsidRDefault="00A820CF" w:rsidP="00A820CF">
            <w:pPr>
              <w:pStyle w:val="affd"/>
              <w:widowControl/>
              <w:numPr>
                <w:ilvl w:val="1"/>
                <w:numId w:val="12"/>
              </w:numPr>
              <w:spacing w:after="120" w:line="240" w:lineRule="auto"/>
              <w:ind w:firstLineChars="0"/>
              <w:rPr>
                <w:color w:val="000000" w:themeColor="text1"/>
                <w:sz w:val="20"/>
                <w:szCs w:val="20"/>
                <w:lang w:eastAsia="zh-CN"/>
              </w:rPr>
            </w:pPr>
            <w:r w:rsidRPr="00A820CF">
              <w:rPr>
                <w:color w:val="000000" w:themeColor="text1"/>
                <w:sz w:val="20"/>
                <w:szCs w:val="20"/>
                <w:lang w:eastAsia="zh-CN"/>
              </w:rPr>
              <w:t>P2: There is not any concrete proposal on FR2 requirements so far. Suggest RAN4 to confirm whether FR2 RRM requirement needs be defined in this release, or confirm the status of FR2 requirement will not impact the completion of WI (vivo, Nokia)</w:t>
            </w:r>
          </w:p>
          <w:p w14:paraId="1A91AC72" w14:textId="77777777" w:rsidR="00A820CF" w:rsidRPr="00A820CF" w:rsidRDefault="00A820CF" w:rsidP="00A820CF">
            <w:pPr>
              <w:rPr>
                <w:rFonts w:eastAsiaTheme="minorEastAsia"/>
                <w:i/>
                <w:color w:val="000000" w:themeColor="text1"/>
                <w:sz w:val="20"/>
                <w:szCs w:val="20"/>
              </w:rPr>
            </w:pPr>
            <w:r w:rsidRPr="00A820CF">
              <w:rPr>
                <w:rFonts w:eastAsiaTheme="minorEastAsia"/>
                <w:i/>
                <w:color w:val="000000" w:themeColor="text1"/>
                <w:sz w:val="20"/>
                <w:szCs w:val="20"/>
              </w:rPr>
              <w:t xml:space="preserve">Recommendations: </w:t>
            </w:r>
          </w:p>
          <w:p w14:paraId="2984C4F5" w14:textId="5CCE5163" w:rsidR="006E23DB" w:rsidRPr="00A820CF" w:rsidRDefault="00A820CF" w:rsidP="00863AF8">
            <w:pPr>
              <w:rPr>
                <w:rFonts w:eastAsiaTheme="minorEastAsia"/>
                <w:i/>
                <w:color w:val="000000" w:themeColor="text1"/>
                <w:sz w:val="20"/>
                <w:szCs w:val="20"/>
              </w:rPr>
            </w:pPr>
            <w:r w:rsidRPr="00A820CF">
              <w:rPr>
                <w:rFonts w:eastAsiaTheme="minorEastAsia"/>
                <w:i/>
                <w:color w:val="000000" w:themeColor="text1"/>
                <w:sz w:val="20"/>
                <w:szCs w:val="20"/>
              </w:rPr>
              <w:t>Check whether P1 or P2 is agreeable.</w:t>
            </w:r>
          </w:p>
        </w:tc>
      </w:tr>
    </w:tbl>
    <w:p w14:paraId="4B668483" w14:textId="41DE7836" w:rsidR="001618B3" w:rsidRDefault="001618B3" w:rsidP="00A958F6">
      <w:pPr>
        <w:spacing w:after="120"/>
        <w:rPr>
          <w:rFonts w:eastAsiaTheme="minorEastAsia"/>
        </w:rPr>
      </w:pPr>
    </w:p>
    <w:bookmarkEnd w:id="4"/>
    <w:p w14:paraId="31A5E36C" w14:textId="7190C682" w:rsidR="00AD363D" w:rsidRDefault="00BE1999" w:rsidP="002F75C6">
      <w:pPr>
        <w:spacing w:after="120"/>
        <w:rPr>
          <w:rFonts w:eastAsiaTheme="minorEastAsia"/>
          <w:sz w:val="22"/>
          <w:szCs w:val="22"/>
        </w:rPr>
      </w:pPr>
      <w:r>
        <w:rPr>
          <w:rFonts w:eastAsiaTheme="minorEastAsia" w:hint="eastAsia"/>
          <w:sz w:val="22"/>
          <w:szCs w:val="22"/>
        </w:rPr>
        <w:t>I</w:t>
      </w:r>
      <w:r>
        <w:rPr>
          <w:rFonts w:eastAsiaTheme="minorEastAsia"/>
          <w:sz w:val="22"/>
          <w:szCs w:val="22"/>
        </w:rPr>
        <w:t>n our views, suggest to p</w:t>
      </w:r>
      <w:r w:rsidRPr="00BE1999">
        <w:rPr>
          <w:rFonts w:eastAsiaTheme="minorEastAsia"/>
          <w:sz w:val="22"/>
          <w:szCs w:val="22"/>
        </w:rPr>
        <w:t>rioritize defining RRM requirements for FR1 in this WI</w:t>
      </w:r>
      <w:r w:rsidR="00F17673">
        <w:rPr>
          <w:rFonts w:eastAsiaTheme="minorEastAsia"/>
          <w:sz w:val="22"/>
          <w:szCs w:val="22"/>
        </w:rPr>
        <w:t xml:space="preserve">. </w:t>
      </w:r>
      <w:r w:rsidR="00F17673">
        <w:rPr>
          <w:rFonts w:eastAsiaTheme="minorEastAsia" w:hint="eastAsia"/>
          <w:sz w:val="22"/>
          <w:szCs w:val="22"/>
        </w:rPr>
        <w:t>If</w:t>
      </w:r>
      <w:r w:rsidR="00F17673">
        <w:rPr>
          <w:rFonts w:eastAsiaTheme="minorEastAsia"/>
          <w:sz w:val="22"/>
          <w:szCs w:val="22"/>
        </w:rPr>
        <w:t xml:space="preserve"> there are proposals on FR2 in this meeting, </w:t>
      </w:r>
      <w:r w:rsidR="002F75C6" w:rsidRPr="002F75C6">
        <w:rPr>
          <w:rFonts w:eastAsiaTheme="minorEastAsia"/>
          <w:sz w:val="22"/>
          <w:szCs w:val="22"/>
        </w:rPr>
        <w:t>confirm the status of FR2 requirement will not impact the completion of WI</w:t>
      </w:r>
      <w:r w:rsidR="002F75C6">
        <w:rPr>
          <w:rFonts w:eastAsiaTheme="minorEastAsia"/>
          <w:sz w:val="22"/>
          <w:szCs w:val="22"/>
        </w:rPr>
        <w:t>.</w:t>
      </w:r>
    </w:p>
    <w:p w14:paraId="5A1C6083" w14:textId="44479DB2" w:rsidR="002F75C6" w:rsidRPr="00BD5449" w:rsidRDefault="002F75C6" w:rsidP="002F75C6">
      <w:pPr>
        <w:spacing w:after="120"/>
        <w:rPr>
          <w:rFonts w:eastAsiaTheme="minorEastAsia"/>
          <w:b/>
          <w:sz w:val="22"/>
          <w:szCs w:val="22"/>
        </w:rPr>
      </w:pPr>
      <w:r w:rsidRPr="00BD5449">
        <w:rPr>
          <w:rFonts w:eastAsiaTheme="minorEastAsia"/>
          <w:b/>
          <w:sz w:val="22"/>
          <w:szCs w:val="22"/>
        </w:rPr>
        <w:t xml:space="preserve">Proposal 2: </w:t>
      </w:r>
      <w:r w:rsidR="00BD5449" w:rsidRPr="00BD5449">
        <w:rPr>
          <w:rFonts w:eastAsiaTheme="minorEastAsia"/>
          <w:b/>
          <w:sz w:val="22"/>
          <w:szCs w:val="22"/>
        </w:rPr>
        <w:t>Prioritize defining RRM requirements for FR1 in this WI</w:t>
      </w:r>
      <w:r w:rsidR="009B58DC">
        <w:rPr>
          <w:rFonts w:eastAsiaTheme="minorEastAsia"/>
          <w:b/>
          <w:sz w:val="22"/>
          <w:szCs w:val="22"/>
        </w:rPr>
        <w:t>.</w:t>
      </w:r>
    </w:p>
    <w:p w14:paraId="6270C4E6" w14:textId="77777777" w:rsidR="00B66828" w:rsidRPr="002F75C6" w:rsidRDefault="00B66828" w:rsidP="00E0332B">
      <w:pPr>
        <w:spacing w:after="120"/>
        <w:rPr>
          <w:rFonts w:eastAsiaTheme="minorEastAsia"/>
          <w:sz w:val="22"/>
          <w:szCs w:val="22"/>
        </w:rPr>
      </w:pPr>
    </w:p>
    <w:p w14:paraId="43EA6C3B" w14:textId="1B6B26B1" w:rsidR="00021797" w:rsidRDefault="006124FD" w:rsidP="009D5D07">
      <w:pPr>
        <w:pStyle w:val="afff6"/>
      </w:pPr>
      <w:r w:rsidRPr="006124FD">
        <w:t>Detail LP-WUR requirements at RRC_IDLE/INACTIVE state</w:t>
      </w:r>
    </w:p>
    <w:p w14:paraId="10EA9972" w14:textId="77777777" w:rsidR="00787265" w:rsidRPr="008121FC" w:rsidRDefault="00787265" w:rsidP="0078726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787265" w:rsidRPr="00813C5E" w14:paraId="01C3D1EB" w14:textId="77777777" w:rsidTr="008D163B">
        <w:trPr>
          <w:jc w:val="center"/>
        </w:trPr>
        <w:tc>
          <w:tcPr>
            <w:tcW w:w="9629" w:type="dxa"/>
          </w:tcPr>
          <w:p w14:paraId="35034358" w14:textId="77777777" w:rsidR="00813C5E" w:rsidRPr="00813C5E" w:rsidRDefault="00813C5E" w:rsidP="00813C5E">
            <w:pPr>
              <w:rPr>
                <w:b/>
                <w:color w:val="000000" w:themeColor="text1"/>
                <w:sz w:val="20"/>
                <w:szCs w:val="20"/>
                <w:u w:val="single"/>
                <w:lang w:eastAsia="ko-KR"/>
              </w:rPr>
            </w:pPr>
            <w:bookmarkStart w:id="6" w:name="_Hlk195172223"/>
            <w:r w:rsidRPr="00813C5E">
              <w:rPr>
                <w:b/>
                <w:color w:val="000000" w:themeColor="text1"/>
                <w:sz w:val="20"/>
                <w:szCs w:val="20"/>
                <w:u w:val="single"/>
                <w:lang w:eastAsia="ko-KR"/>
              </w:rPr>
              <w:t>Issue 1-2-2-2: U</w:t>
            </w:r>
            <w:r w:rsidRPr="00813C5E">
              <w:rPr>
                <w:b/>
                <w:color w:val="000000" w:themeColor="text1"/>
                <w:sz w:val="20"/>
                <w:szCs w:val="20"/>
                <w:u w:val="single"/>
              </w:rPr>
              <w:t>pper</w:t>
            </w:r>
            <w:r w:rsidRPr="00813C5E">
              <w:rPr>
                <w:b/>
                <w:color w:val="000000" w:themeColor="text1"/>
                <w:sz w:val="20"/>
                <w:szCs w:val="20"/>
                <w:u w:val="single"/>
                <w:lang w:eastAsia="ko-KR"/>
              </w:rPr>
              <w:t xml:space="preserve"> bound on SSB-based LP-WUR measurement periodicity</w:t>
            </w:r>
          </w:p>
          <w:bookmarkEnd w:id="6"/>
          <w:p w14:paraId="593B4B61" w14:textId="77777777" w:rsidR="00813C5E" w:rsidRPr="00813C5E" w:rsidRDefault="00813C5E" w:rsidP="00813C5E">
            <w:pPr>
              <w:pStyle w:val="affd"/>
              <w:widowControl/>
              <w:numPr>
                <w:ilvl w:val="0"/>
                <w:numId w:val="12"/>
              </w:numPr>
              <w:spacing w:after="120" w:line="240" w:lineRule="auto"/>
              <w:ind w:left="720" w:firstLineChars="0"/>
              <w:rPr>
                <w:color w:val="000000" w:themeColor="text1"/>
                <w:sz w:val="20"/>
                <w:szCs w:val="20"/>
                <w:lang w:eastAsia="zh-CN"/>
              </w:rPr>
            </w:pPr>
            <w:r w:rsidRPr="00813C5E">
              <w:rPr>
                <w:color w:val="000000" w:themeColor="text1"/>
                <w:sz w:val="20"/>
                <w:szCs w:val="20"/>
                <w:lang w:eastAsia="zh-CN"/>
              </w:rPr>
              <w:t xml:space="preserve">Proposals </w:t>
            </w:r>
          </w:p>
          <w:p w14:paraId="52C79BDC" w14:textId="77777777" w:rsidR="00813C5E" w:rsidRPr="00813C5E" w:rsidRDefault="00813C5E" w:rsidP="00813C5E">
            <w:pPr>
              <w:pStyle w:val="affd"/>
              <w:widowControl/>
              <w:numPr>
                <w:ilvl w:val="1"/>
                <w:numId w:val="12"/>
              </w:numPr>
              <w:spacing w:after="120" w:line="240" w:lineRule="auto"/>
              <w:ind w:firstLineChars="0"/>
              <w:rPr>
                <w:color w:val="000000" w:themeColor="text1"/>
                <w:sz w:val="20"/>
                <w:szCs w:val="20"/>
                <w:lang w:eastAsia="zh-CN"/>
              </w:rPr>
            </w:pPr>
            <w:bookmarkStart w:id="7" w:name="_Hlk195199460"/>
            <w:r w:rsidRPr="00813C5E">
              <w:rPr>
                <w:color w:val="000000" w:themeColor="text1"/>
                <w:sz w:val="20"/>
                <w:szCs w:val="20"/>
                <w:lang w:eastAsia="zh-CN"/>
              </w:rPr>
              <w:t>P1: No need to define upper bound for SSB-based LP-WUR measurement periodicity. (oppo xiaomi Nokia CT Huawei Apple)</w:t>
            </w:r>
          </w:p>
          <w:p w14:paraId="4EB315AC" w14:textId="77777777" w:rsidR="00813C5E" w:rsidRPr="00813C5E" w:rsidRDefault="00813C5E" w:rsidP="00813C5E">
            <w:pPr>
              <w:pStyle w:val="affd"/>
              <w:widowControl/>
              <w:numPr>
                <w:ilvl w:val="1"/>
                <w:numId w:val="12"/>
              </w:numPr>
              <w:spacing w:after="120" w:line="240" w:lineRule="auto"/>
              <w:ind w:firstLineChars="0"/>
              <w:rPr>
                <w:color w:val="000000" w:themeColor="text1"/>
                <w:sz w:val="20"/>
                <w:szCs w:val="20"/>
                <w:lang w:eastAsia="zh-CN"/>
              </w:rPr>
            </w:pPr>
            <w:r w:rsidRPr="00813C5E">
              <w:rPr>
                <w:color w:val="000000" w:themeColor="text1"/>
                <w:sz w:val="20"/>
                <w:szCs w:val="20"/>
                <w:lang w:eastAsia="zh-CN"/>
              </w:rPr>
              <w:t xml:space="preserve">P2: </w:t>
            </w:r>
            <w:r w:rsidRPr="00813C5E">
              <w:rPr>
                <w:sz w:val="20"/>
                <w:szCs w:val="20"/>
              </w:rPr>
              <w:t>Prefer the periodicity for measurement</w:t>
            </w:r>
            <w:r w:rsidRPr="00813C5E">
              <w:rPr>
                <w:rFonts w:hint="eastAsia"/>
                <w:sz w:val="20"/>
                <w:szCs w:val="20"/>
              </w:rPr>
              <w:t xml:space="preserve"> </w:t>
            </w:r>
            <w:r w:rsidRPr="00813C5E">
              <w:rPr>
                <w:sz w:val="20"/>
                <w:szCs w:val="20"/>
              </w:rPr>
              <w:t xml:space="preserve">and evaluation delay </w:t>
            </w:r>
            <w:r w:rsidRPr="00813C5E">
              <w:rPr>
                <w:rFonts w:hint="eastAsia"/>
                <w:sz w:val="20"/>
                <w:szCs w:val="20"/>
              </w:rPr>
              <w:t>requirement</w:t>
            </w:r>
            <w:r w:rsidRPr="00813C5E">
              <w:rPr>
                <w:sz w:val="20"/>
                <w:szCs w:val="20"/>
              </w:rPr>
              <w:t>s for LP-WUR based on SSB in IDLE/Inactive mode is 1.28s if the LO periodicity is 2.56s</w:t>
            </w:r>
            <w:r w:rsidRPr="00813C5E">
              <w:rPr>
                <w:rFonts w:hint="eastAsia"/>
                <w:color w:val="000000" w:themeColor="text1"/>
                <w:sz w:val="20"/>
                <w:szCs w:val="20"/>
                <w:lang w:eastAsia="zh-CN"/>
              </w:rPr>
              <w:t>.</w:t>
            </w:r>
            <w:r w:rsidRPr="00813C5E">
              <w:rPr>
                <w:color w:val="000000" w:themeColor="text1"/>
                <w:sz w:val="20"/>
                <w:szCs w:val="20"/>
                <w:lang w:eastAsia="zh-CN"/>
              </w:rPr>
              <w:t xml:space="preserve"> (vivo ZTE)</w:t>
            </w:r>
          </w:p>
          <w:bookmarkEnd w:id="7"/>
          <w:p w14:paraId="47533DA7" w14:textId="77777777" w:rsidR="00813C5E" w:rsidRPr="00813C5E" w:rsidRDefault="00813C5E" w:rsidP="00813C5E">
            <w:pPr>
              <w:rPr>
                <w:bCs/>
                <w:color w:val="000000" w:themeColor="text1"/>
                <w:sz w:val="20"/>
                <w:szCs w:val="20"/>
              </w:rPr>
            </w:pPr>
            <w:r w:rsidRPr="00813C5E">
              <w:rPr>
                <w:bCs/>
                <w:color w:val="000000" w:themeColor="text1"/>
                <w:sz w:val="20"/>
                <w:szCs w:val="20"/>
              </w:rPr>
              <w:t>Background:</w:t>
            </w:r>
          </w:p>
          <w:p w14:paraId="5F710529" w14:textId="77777777" w:rsidR="00813C5E" w:rsidRPr="00813C5E" w:rsidRDefault="00813C5E" w:rsidP="00813C5E">
            <w:pPr>
              <w:rPr>
                <w:bCs/>
                <w:color w:val="000000" w:themeColor="text1"/>
                <w:sz w:val="20"/>
                <w:szCs w:val="20"/>
              </w:rPr>
            </w:pPr>
            <w:r w:rsidRPr="00813C5E">
              <w:rPr>
                <w:bCs/>
                <w:color w:val="000000" w:themeColor="text1"/>
                <w:sz w:val="20"/>
                <w:szCs w:val="20"/>
              </w:rPr>
              <w:t>RAN4 113 agreement:</w:t>
            </w:r>
          </w:p>
          <w:p w14:paraId="0DDFD967" w14:textId="77777777" w:rsidR="00813C5E" w:rsidRPr="00813C5E" w:rsidRDefault="00813C5E" w:rsidP="00813C5E">
            <w:pPr>
              <w:snapToGrid w:val="0"/>
              <w:ind w:left="284"/>
              <w:rPr>
                <w:iCs/>
                <w:color w:val="000000"/>
                <w:sz w:val="20"/>
                <w:szCs w:val="20"/>
              </w:rPr>
            </w:pPr>
            <w:r w:rsidRPr="00813C5E">
              <w:rPr>
                <w:iCs/>
                <w:color w:val="000000"/>
                <w:sz w:val="20"/>
                <w:szCs w:val="20"/>
              </w:rPr>
              <w:t>If LP-SS is not configured, periodicity for SSB based LP-WUR measurement delay requirements</w:t>
            </w:r>
          </w:p>
          <w:p w14:paraId="5FA40049" w14:textId="77777777" w:rsidR="00813C5E" w:rsidRPr="00813C5E" w:rsidRDefault="00813C5E" w:rsidP="00813C5E">
            <w:pPr>
              <w:pStyle w:val="affd"/>
              <w:widowControl/>
              <w:numPr>
                <w:ilvl w:val="0"/>
                <w:numId w:val="21"/>
              </w:numPr>
              <w:snapToGrid w:val="0"/>
              <w:spacing w:after="120" w:line="240" w:lineRule="auto"/>
              <w:ind w:left="704" w:firstLineChars="0"/>
              <w:rPr>
                <w:iCs/>
                <w:color w:val="000000"/>
                <w:sz w:val="20"/>
                <w:szCs w:val="20"/>
              </w:rPr>
            </w:pPr>
            <w:r w:rsidRPr="00813C5E">
              <w:rPr>
                <w:iCs/>
                <w:color w:val="000000"/>
                <w:sz w:val="20"/>
                <w:szCs w:val="20"/>
              </w:rPr>
              <w:t>based on LO periodicity</w:t>
            </w:r>
          </w:p>
          <w:p w14:paraId="31ABCF61" w14:textId="77777777" w:rsidR="00813C5E" w:rsidRPr="00813C5E" w:rsidRDefault="00813C5E" w:rsidP="00813C5E">
            <w:pPr>
              <w:pStyle w:val="affd"/>
              <w:widowControl/>
              <w:numPr>
                <w:ilvl w:val="1"/>
                <w:numId w:val="21"/>
              </w:numPr>
              <w:snapToGrid w:val="0"/>
              <w:spacing w:after="120" w:line="240" w:lineRule="auto"/>
              <w:ind w:left="1124" w:firstLineChars="0"/>
              <w:rPr>
                <w:iCs/>
                <w:color w:val="000000"/>
                <w:sz w:val="20"/>
                <w:szCs w:val="20"/>
              </w:rPr>
            </w:pPr>
            <w:r w:rsidRPr="00813C5E">
              <w:rPr>
                <w:rFonts w:hint="eastAsia"/>
                <w:iCs/>
                <w:color w:val="000000"/>
                <w:sz w:val="20"/>
                <w:szCs w:val="20"/>
              </w:rPr>
              <w:t>F</w:t>
            </w:r>
            <w:r w:rsidRPr="00813C5E">
              <w:rPr>
                <w:iCs/>
                <w:color w:val="000000"/>
                <w:sz w:val="20"/>
                <w:szCs w:val="20"/>
              </w:rPr>
              <w:t>FS whether to define an upper bound</w:t>
            </w:r>
          </w:p>
          <w:p w14:paraId="273F946E" w14:textId="77777777" w:rsidR="00813C5E" w:rsidRPr="00813C5E" w:rsidRDefault="00813C5E" w:rsidP="00813C5E">
            <w:pPr>
              <w:pStyle w:val="affd"/>
              <w:widowControl/>
              <w:numPr>
                <w:ilvl w:val="1"/>
                <w:numId w:val="21"/>
              </w:numPr>
              <w:snapToGrid w:val="0"/>
              <w:spacing w:after="120" w:line="240" w:lineRule="auto"/>
              <w:ind w:left="1124" w:firstLineChars="0"/>
              <w:rPr>
                <w:iCs/>
                <w:color w:val="000000"/>
                <w:sz w:val="20"/>
                <w:szCs w:val="20"/>
              </w:rPr>
            </w:pPr>
            <w:r w:rsidRPr="00813C5E">
              <w:rPr>
                <w:iCs/>
                <w:color w:val="000000"/>
                <w:sz w:val="20"/>
                <w:szCs w:val="20"/>
              </w:rPr>
              <w:t>Note: DRX cycle and LO periodicity are the same based on RAN1 agreement.</w:t>
            </w:r>
          </w:p>
          <w:p w14:paraId="4D2E11C8" w14:textId="77777777" w:rsidR="00813C5E" w:rsidRPr="00813C5E" w:rsidRDefault="00813C5E" w:rsidP="00813C5E">
            <w:pPr>
              <w:snapToGrid w:val="0"/>
              <w:ind w:left="284"/>
              <w:rPr>
                <w:iCs/>
                <w:color w:val="000000"/>
                <w:sz w:val="20"/>
                <w:szCs w:val="20"/>
              </w:rPr>
            </w:pPr>
            <w:r w:rsidRPr="00813C5E">
              <w:rPr>
                <w:iCs/>
                <w:color w:val="000000"/>
                <w:sz w:val="20"/>
                <w:szCs w:val="20"/>
              </w:rPr>
              <w:t>When LP-SS is configured, apply the same agreement as for when LP-SS is not configured</w:t>
            </w:r>
          </w:p>
          <w:p w14:paraId="7B6D0CFB" w14:textId="77777777" w:rsidR="00813C5E" w:rsidRPr="00813C5E" w:rsidRDefault="00813C5E" w:rsidP="00813C5E">
            <w:pPr>
              <w:pStyle w:val="affd"/>
              <w:widowControl/>
              <w:numPr>
                <w:ilvl w:val="0"/>
                <w:numId w:val="22"/>
              </w:numPr>
              <w:snapToGrid w:val="0"/>
              <w:spacing w:after="120" w:line="240" w:lineRule="auto"/>
              <w:ind w:left="704" w:firstLineChars="0"/>
              <w:rPr>
                <w:sz w:val="20"/>
                <w:szCs w:val="20"/>
              </w:rPr>
            </w:pPr>
            <w:r w:rsidRPr="00813C5E">
              <w:rPr>
                <w:sz w:val="20"/>
                <w:szCs w:val="20"/>
              </w:rPr>
              <w:t>The above agreement applies if LO periodicity is equal to or larger than LP-SS periodicity, FFS if LO periodicity is smaller than LP-SS periodicity.</w:t>
            </w:r>
          </w:p>
          <w:p w14:paraId="130D56B3" w14:textId="0B0B6FCD" w:rsidR="00787265" w:rsidRPr="00813C5E" w:rsidRDefault="00813C5E" w:rsidP="008D163B">
            <w:pPr>
              <w:rPr>
                <w:rFonts w:eastAsiaTheme="minorEastAsia"/>
                <w:i/>
                <w:color w:val="000000" w:themeColor="text1"/>
                <w:sz w:val="20"/>
                <w:szCs w:val="20"/>
              </w:rPr>
            </w:pPr>
            <w:r w:rsidRPr="00813C5E">
              <w:rPr>
                <w:rFonts w:eastAsiaTheme="minorEastAsia"/>
                <w:i/>
                <w:color w:val="000000" w:themeColor="text1"/>
                <w:sz w:val="20"/>
                <w:szCs w:val="20"/>
              </w:rPr>
              <w:t>Recommendations:</w:t>
            </w:r>
          </w:p>
        </w:tc>
      </w:tr>
    </w:tbl>
    <w:p w14:paraId="5058E363" w14:textId="77777777" w:rsidR="00787265" w:rsidRPr="00787265" w:rsidRDefault="00787265" w:rsidP="00787265">
      <w:pPr>
        <w:spacing w:after="120"/>
        <w:jc w:val="both"/>
        <w:rPr>
          <w:rFonts w:eastAsiaTheme="minorEastAsia" w:cs="v4.2.0"/>
          <w:sz w:val="22"/>
          <w:szCs w:val="22"/>
        </w:rPr>
      </w:pPr>
    </w:p>
    <w:p w14:paraId="4B68581C" w14:textId="77777777" w:rsidR="00AA5439" w:rsidRPr="006A51FF" w:rsidRDefault="00AA5439" w:rsidP="00AA5439">
      <w:pPr>
        <w:spacing w:after="120"/>
        <w:rPr>
          <w:rFonts w:eastAsiaTheme="minorEastAsia"/>
          <w:sz w:val="22"/>
          <w:szCs w:val="22"/>
        </w:rPr>
      </w:pPr>
      <w:r w:rsidRPr="006A51FF">
        <w:rPr>
          <w:rFonts w:eastAsiaTheme="minorEastAsia"/>
          <w:sz w:val="22"/>
          <w:szCs w:val="22"/>
        </w:rPr>
        <w:lastRenderedPageBreak/>
        <w:t>For upper bound on SSB-based LP-WUR measurement periodicity, since DRX cycle and LO periodicity are the same based on RAN1 agreement, and periodicity for SSB based LP-WUR measurement delay requirements is based on LO periodicity, in our views, it’s preferred not to define upper bound for SSB-based LP-WUR measurement periodicity.</w:t>
      </w:r>
    </w:p>
    <w:p w14:paraId="7D090FFF" w14:textId="3C69E86D" w:rsidR="00AA5439" w:rsidRPr="003F5DED" w:rsidRDefault="00AA5439" w:rsidP="00AA5439">
      <w:pPr>
        <w:spacing w:after="120"/>
        <w:rPr>
          <w:rFonts w:eastAsiaTheme="minorEastAsia"/>
          <w:sz w:val="22"/>
          <w:szCs w:val="22"/>
        </w:rPr>
      </w:pPr>
      <w:r w:rsidRPr="006A51FF">
        <w:rPr>
          <w:rFonts w:eastAsiaTheme="minorEastAsia"/>
          <w:b/>
          <w:sz w:val="22"/>
          <w:szCs w:val="22"/>
        </w:rPr>
        <w:t xml:space="preserve">Proposal 3: </w:t>
      </w:r>
      <w:r w:rsidR="00870376" w:rsidRPr="00870376">
        <w:rPr>
          <w:rFonts w:eastAsiaTheme="minorEastAsia"/>
          <w:b/>
          <w:sz w:val="22"/>
          <w:szCs w:val="22"/>
        </w:rPr>
        <w:t>No need to define upper bound for SSB-based LP-WUR measurement periodicity</w:t>
      </w:r>
      <w:r w:rsidRPr="006A51FF">
        <w:rPr>
          <w:rFonts w:eastAsiaTheme="minorEastAsia"/>
          <w:b/>
          <w:sz w:val="22"/>
          <w:szCs w:val="22"/>
        </w:rPr>
        <w:t>.</w:t>
      </w:r>
    </w:p>
    <w:p w14:paraId="1D763F76" w14:textId="3B812B19" w:rsidR="004A6E70" w:rsidRDefault="004A6E70" w:rsidP="004A6E70">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FEC319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86E13" w:rsidRPr="00B86E13">
        <w:rPr>
          <w:rFonts w:eastAsiaTheme="minorEastAsia"/>
          <w:sz w:val="22"/>
          <w:szCs w:val="22"/>
        </w:rPr>
        <w:t>Rel-19 RRM core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A06CBD7" w14:textId="77777777" w:rsidR="00174CE0" w:rsidRPr="005E1B56" w:rsidRDefault="00174CE0" w:rsidP="00174CE0">
      <w:pPr>
        <w:spacing w:after="120"/>
        <w:rPr>
          <w:rFonts w:eastAsiaTheme="minorEastAsia"/>
          <w:b/>
          <w:sz w:val="22"/>
          <w:szCs w:val="22"/>
        </w:rPr>
      </w:pPr>
      <w:r w:rsidRPr="00A76A56">
        <w:rPr>
          <w:rFonts w:eastAsiaTheme="minorEastAsia"/>
          <w:b/>
          <w:sz w:val="22"/>
          <w:szCs w:val="22"/>
        </w:rPr>
        <w:t>Proposal 1: No LP-WUR measurement and evaluation requirement</w:t>
      </w:r>
      <w:r>
        <w:rPr>
          <w:rFonts w:eastAsiaTheme="minorEastAsia"/>
          <w:b/>
          <w:sz w:val="22"/>
          <w:szCs w:val="22"/>
        </w:rPr>
        <w:t>s</w:t>
      </w:r>
      <w:r w:rsidRPr="00A76A56">
        <w:rPr>
          <w:rFonts w:eastAsiaTheme="minorEastAsia"/>
          <w:b/>
          <w:sz w:val="22"/>
          <w:szCs w:val="22"/>
        </w:rPr>
        <w:t xml:space="preserve"> apply when LR is “on” at the legacy state.</w:t>
      </w:r>
    </w:p>
    <w:p w14:paraId="215972F7" w14:textId="77777777" w:rsidR="00174CE0" w:rsidRPr="00BD5449" w:rsidRDefault="00174CE0" w:rsidP="00174CE0">
      <w:pPr>
        <w:spacing w:after="120"/>
        <w:rPr>
          <w:rFonts w:eastAsiaTheme="minorEastAsia"/>
          <w:b/>
          <w:sz w:val="22"/>
          <w:szCs w:val="22"/>
        </w:rPr>
      </w:pPr>
      <w:r w:rsidRPr="00BD5449">
        <w:rPr>
          <w:rFonts w:eastAsiaTheme="minorEastAsia"/>
          <w:b/>
          <w:sz w:val="22"/>
          <w:szCs w:val="22"/>
        </w:rPr>
        <w:t>Proposal 2: Prioritize defining RRM requirements for FR1 in this WI</w:t>
      </w:r>
      <w:r>
        <w:rPr>
          <w:rFonts w:eastAsiaTheme="minorEastAsia"/>
          <w:b/>
          <w:sz w:val="22"/>
          <w:szCs w:val="22"/>
        </w:rPr>
        <w:t>.</w:t>
      </w:r>
    </w:p>
    <w:p w14:paraId="371BBDE8" w14:textId="77777777" w:rsidR="00A27AF7" w:rsidRPr="003F5DED" w:rsidRDefault="00A27AF7" w:rsidP="00A27AF7">
      <w:pPr>
        <w:spacing w:after="120"/>
        <w:rPr>
          <w:rFonts w:eastAsiaTheme="minorEastAsia"/>
          <w:sz w:val="22"/>
          <w:szCs w:val="22"/>
        </w:rPr>
      </w:pPr>
      <w:r w:rsidRPr="006A51FF">
        <w:rPr>
          <w:rFonts w:eastAsiaTheme="minorEastAsia"/>
          <w:b/>
          <w:sz w:val="22"/>
          <w:szCs w:val="22"/>
        </w:rPr>
        <w:t xml:space="preserve">Proposal 3: </w:t>
      </w:r>
      <w:r w:rsidRPr="00870376">
        <w:rPr>
          <w:rFonts w:eastAsiaTheme="minorEastAsia"/>
          <w:b/>
          <w:sz w:val="22"/>
          <w:szCs w:val="22"/>
        </w:rPr>
        <w:t>No need to define upper bound for SSB-based LP-WUR measurement periodicity</w:t>
      </w:r>
      <w:r w:rsidRPr="006A51FF">
        <w:rPr>
          <w:rFonts w:eastAsiaTheme="minorEastAsia"/>
          <w:b/>
          <w:sz w:val="22"/>
          <w:szCs w:val="22"/>
        </w:rPr>
        <w:t>.</w:t>
      </w:r>
    </w:p>
    <w:p w14:paraId="72CDBC15" w14:textId="2D33A398" w:rsidR="00955D13" w:rsidRPr="00A27AF7"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CD9B842" w14:textId="3258AF99" w:rsidR="009C18C7" w:rsidRPr="000266BC" w:rsidRDefault="0019021A" w:rsidP="00B361B1">
      <w:pPr>
        <w:pStyle w:val="affd"/>
        <w:numPr>
          <w:ilvl w:val="0"/>
          <w:numId w:val="13"/>
        </w:numPr>
        <w:ind w:firstLineChars="0"/>
        <w:rPr>
          <w:sz w:val="22"/>
          <w:szCs w:val="22"/>
          <w:lang w:val="en-US"/>
        </w:rPr>
      </w:pPr>
      <w:r w:rsidRPr="0019021A">
        <w:rPr>
          <w:sz w:val="22"/>
          <w:szCs w:val="22"/>
        </w:rPr>
        <w:t>R4-2508280</w:t>
      </w:r>
      <w:r w:rsidR="009C1754">
        <w:rPr>
          <w:sz w:val="22"/>
          <w:szCs w:val="22"/>
        </w:rPr>
        <w:t>,</w:t>
      </w:r>
      <w:r w:rsidR="002A5238" w:rsidRPr="002A5238">
        <w:t xml:space="preserve"> </w:t>
      </w:r>
      <w:r w:rsidR="00B361B1" w:rsidRPr="00B361B1">
        <w:rPr>
          <w:sz w:val="22"/>
          <w:szCs w:val="22"/>
        </w:rPr>
        <w:t>WF on RRM requirements for NR_LPWUS</w:t>
      </w:r>
      <w:r w:rsidR="009C1754">
        <w:rPr>
          <w:sz w:val="22"/>
          <w:szCs w:val="22"/>
        </w:rPr>
        <w:t xml:space="preserve">, </w:t>
      </w:r>
      <w:r w:rsidR="009C1754" w:rsidRPr="009C1754">
        <w:rPr>
          <w:sz w:val="22"/>
          <w:szCs w:val="22"/>
        </w:rPr>
        <w:t>vivo</w:t>
      </w:r>
      <w:r w:rsidR="009C1754">
        <w:rPr>
          <w:sz w:val="22"/>
          <w:szCs w:val="22"/>
        </w:rPr>
        <w:t xml:space="preserve">, </w:t>
      </w:r>
      <w:r w:rsidR="009B2978" w:rsidRPr="00665E0D">
        <w:rPr>
          <w:sz w:val="22"/>
          <w:szCs w:val="22"/>
        </w:rPr>
        <w:t>RAN WG4 Meeting #11</w:t>
      </w:r>
      <w:r w:rsidR="00B361B1">
        <w:rPr>
          <w:sz w:val="22"/>
          <w:szCs w:val="22"/>
        </w:rPr>
        <w:t>5</w:t>
      </w:r>
      <w:r w:rsidR="009B2978" w:rsidRPr="00DA62F4">
        <w:rPr>
          <w:sz w:val="22"/>
          <w:szCs w:val="22"/>
        </w:rPr>
        <w:t xml:space="preserve">, </w:t>
      </w:r>
      <w:r w:rsidR="00B361B1">
        <w:rPr>
          <w:sz w:val="22"/>
          <w:szCs w:val="22"/>
        </w:rPr>
        <w:t>19 – 23</w:t>
      </w:r>
      <w:r w:rsidR="009B2978">
        <w:rPr>
          <w:sz w:val="22"/>
          <w:szCs w:val="22"/>
        </w:rPr>
        <w:t xml:space="preserve"> </w:t>
      </w:r>
      <w:r w:rsidR="00B361B1">
        <w:rPr>
          <w:sz w:val="22"/>
          <w:szCs w:val="22"/>
        </w:rPr>
        <w:t>May</w:t>
      </w:r>
      <w:r w:rsidR="009B2978">
        <w:rPr>
          <w:sz w:val="22"/>
          <w:szCs w:val="22"/>
        </w:rPr>
        <w:t>, 2025</w:t>
      </w:r>
      <w:r w:rsidR="009C18C7" w:rsidRPr="00CD5947">
        <w:rPr>
          <w:sz w:val="22"/>
          <w:szCs w:val="22"/>
        </w:rPr>
        <w:t>.</w:t>
      </w:r>
    </w:p>
    <w:p w14:paraId="19113B23" w14:textId="54FCFA78" w:rsidR="000266BC" w:rsidRPr="006C4386" w:rsidRDefault="00457FB7" w:rsidP="00457FB7">
      <w:pPr>
        <w:pStyle w:val="affd"/>
        <w:numPr>
          <w:ilvl w:val="0"/>
          <w:numId w:val="13"/>
        </w:numPr>
        <w:ind w:firstLineChars="0"/>
        <w:rPr>
          <w:sz w:val="22"/>
          <w:szCs w:val="22"/>
          <w:lang w:val="en-US"/>
        </w:rPr>
      </w:pPr>
      <w:r w:rsidRPr="00457FB7">
        <w:rPr>
          <w:sz w:val="22"/>
          <w:szCs w:val="22"/>
          <w:lang w:val="en-US"/>
        </w:rPr>
        <w:t>R4-2505572</w:t>
      </w:r>
      <w:r w:rsidR="006C4386" w:rsidRPr="00BA118F">
        <w:rPr>
          <w:sz w:val="22"/>
          <w:szCs w:val="22"/>
          <w:lang w:val="en-US"/>
        </w:rPr>
        <w:t>,</w:t>
      </w:r>
      <w:r w:rsidR="006C4386">
        <w:rPr>
          <w:sz w:val="22"/>
          <w:szCs w:val="22"/>
          <w:lang w:val="en-US"/>
        </w:rPr>
        <w:t xml:space="preserve"> </w:t>
      </w:r>
      <w:r w:rsidRPr="00457FB7">
        <w:rPr>
          <w:sz w:val="22"/>
          <w:szCs w:val="22"/>
          <w:lang w:val="en-US"/>
        </w:rPr>
        <w:t>Topic summary for [115][223] NR_LPWUS</w:t>
      </w:r>
      <w:r w:rsidR="006C4386" w:rsidRPr="00DE12ED">
        <w:rPr>
          <w:sz w:val="22"/>
          <w:szCs w:val="22"/>
          <w:lang w:val="en-US"/>
        </w:rPr>
        <w:t>,</w:t>
      </w:r>
      <w:r w:rsidR="006C4386">
        <w:rPr>
          <w:sz w:val="22"/>
          <w:szCs w:val="22"/>
          <w:lang w:val="en-US"/>
        </w:rPr>
        <w:t xml:space="preserve"> </w:t>
      </w:r>
      <w:r w:rsidR="006C4386" w:rsidRPr="009C1754">
        <w:rPr>
          <w:sz w:val="22"/>
          <w:szCs w:val="22"/>
        </w:rPr>
        <w:t>vivo</w:t>
      </w:r>
      <w:r w:rsidR="006C4386">
        <w:rPr>
          <w:sz w:val="22"/>
          <w:szCs w:val="22"/>
        </w:rPr>
        <w:t xml:space="preserve">, </w:t>
      </w:r>
      <w:r w:rsidR="000D04F7" w:rsidRPr="00665E0D">
        <w:rPr>
          <w:sz w:val="22"/>
          <w:szCs w:val="22"/>
        </w:rPr>
        <w:t>RAN WG4 Meeting #11</w:t>
      </w:r>
      <w:r w:rsidR="0034555C">
        <w:rPr>
          <w:sz w:val="22"/>
          <w:szCs w:val="22"/>
        </w:rPr>
        <w:t>5</w:t>
      </w:r>
      <w:r w:rsidR="0034555C" w:rsidRPr="00DA62F4">
        <w:rPr>
          <w:sz w:val="22"/>
          <w:szCs w:val="22"/>
        </w:rPr>
        <w:t xml:space="preserve">, </w:t>
      </w:r>
      <w:r w:rsidR="0034555C">
        <w:rPr>
          <w:sz w:val="22"/>
          <w:szCs w:val="22"/>
        </w:rPr>
        <w:t>19 – 23 May</w:t>
      </w:r>
      <w:r w:rsidR="000D04F7">
        <w:rPr>
          <w:sz w:val="22"/>
          <w:szCs w:val="22"/>
        </w:rPr>
        <w:t>, 2025</w:t>
      </w:r>
      <w:r w:rsidR="006C4386" w:rsidRPr="00CD5947">
        <w:rPr>
          <w:sz w:val="22"/>
          <w:szCs w:val="22"/>
        </w:rPr>
        <w:t>.</w:t>
      </w:r>
    </w:p>
    <w:sectPr w:rsidR="000266BC" w:rsidRPr="006C43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391AA" w14:textId="77777777" w:rsidR="00EE0B4B" w:rsidRDefault="00EE0B4B">
      <w:r>
        <w:separator/>
      </w:r>
    </w:p>
  </w:endnote>
  <w:endnote w:type="continuationSeparator" w:id="0">
    <w:p w14:paraId="7AD5261C" w14:textId="77777777" w:rsidR="00EE0B4B" w:rsidRDefault="00EE0B4B">
      <w:r>
        <w:continuationSeparator/>
      </w:r>
    </w:p>
  </w:endnote>
  <w:endnote w:type="continuationNotice" w:id="1">
    <w:p w14:paraId="24D36459" w14:textId="77777777" w:rsidR="00EE0B4B" w:rsidRDefault="00EE0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C76D7" w14:textId="77777777" w:rsidR="00EE0B4B" w:rsidRDefault="00EE0B4B">
      <w:r>
        <w:separator/>
      </w:r>
    </w:p>
  </w:footnote>
  <w:footnote w:type="continuationSeparator" w:id="0">
    <w:p w14:paraId="2A7F09DD" w14:textId="77777777" w:rsidR="00EE0B4B" w:rsidRDefault="00EE0B4B">
      <w:r>
        <w:continuationSeparator/>
      </w:r>
    </w:p>
  </w:footnote>
  <w:footnote w:type="continuationNotice" w:id="1">
    <w:p w14:paraId="2B53EDAC" w14:textId="77777777" w:rsidR="00EE0B4B" w:rsidRDefault="00EE0B4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9D5D07" w:rsidRDefault="009D5D0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C6032"/>
    <w:multiLevelType w:val="multilevel"/>
    <w:tmpl w:val="0F6C603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E6B36BC"/>
    <w:multiLevelType w:val="hybridMultilevel"/>
    <w:tmpl w:val="335484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03D5DE4"/>
    <w:multiLevelType w:val="multilevel"/>
    <w:tmpl w:val="303D5DE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8FA01F2"/>
    <w:multiLevelType w:val="hybridMultilevel"/>
    <w:tmpl w:val="B9382C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92870A3"/>
    <w:multiLevelType w:val="hybridMultilevel"/>
    <w:tmpl w:val="B8AC3576"/>
    <w:lvl w:ilvl="0" w:tplc="0409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3"/>
  </w:num>
  <w:num w:numId="12">
    <w:abstractNumId w:val="18"/>
  </w:num>
  <w:num w:numId="13">
    <w:abstractNumId w:val="25"/>
  </w:num>
  <w:num w:numId="14">
    <w:abstractNumId w:val="15"/>
  </w:num>
  <w:num w:numId="15">
    <w:abstractNumId w:val="14"/>
  </w:num>
  <w:num w:numId="16">
    <w:abstractNumId w:val="21"/>
  </w:num>
  <w:num w:numId="17">
    <w:abstractNumId w:val="2"/>
  </w:num>
  <w:num w:numId="18">
    <w:abstractNumId w:val="7"/>
  </w:num>
  <w:num w:numId="19">
    <w:abstractNumId w:val="20"/>
  </w:num>
  <w:num w:numId="20">
    <w:abstractNumId w:val="3"/>
  </w:num>
  <w:num w:numId="21">
    <w:abstractNumId w:val="13"/>
  </w:num>
  <w:num w:numId="22">
    <w:abstractNumId w:val="24"/>
  </w:num>
  <w:num w:numId="23">
    <w:abstractNumId w:val="9"/>
  </w:num>
  <w:num w:numId="24">
    <w:abstractNumId w:val="19"/>
  </w:num>
  <w:num w:numId="25">
    <w:abstractNumId w:val="17"/>
  </w:num>
  <w:num w:numId="26">
    <w:abstractNumId w:val="8"/>
  </w:num>
  <w:num w:numId="27">
    <w:abstractNumId w:val="11"/>
  </w:num>
  <w:num w:numId="28">
    <w:abstractNumId w:val="12"/>
  </w:num>
  <w:num w:numId="29">
    <w:abstractNumId w:val="4"/>
  </w:num>
  <w:num w:numId="3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AEE"/>
    <w:rsid w:val="00003B41"/>
    <w:rsid w:val="00003CD1"/>
    <w:rsid w:val="0000419D"/>
    <w:rsid w:val="00004424"/>
    <w:rsid w:val="00004686"/>
    <w:rsid w:val="00004E4F"/>
    <w:rsid w:val="00005225"/>
    <w:rsid w:val="0000576E"/>
    <w:rsid w:val="000058B7"/>
    <w:rsid w:val="00005A4F"/>
    <w:rsid w:val="0000665E"/>
    <w:rsid w:val="0000684B"/>
    <w:rsid w:val="00006C68"/>
    <w:rsid w:val="00006CA1"/>
    <w:rsid w:val="00006E04"/>
    <w:rsid w:val="00006F06"/>
    <w:rsid w:val="000076E9"/>
    <w:rsid w:val="000077D1"/>
    <w:rsid w:val="00007A45"/>
    <w:rsid w:val="00007B4C"/>
    <w:rsid w:val="00007E0C"/>
    <w:rsid w:val="00007FDF"/>
    <w:rsid w:val="00010B97"/>
    <w:rsid w:val="00011568"/>
    <w:rsid w:val="00011E42"/>
    <w:rsid w:val="00012E14"/>
    <w:rsid w:val="000133FC"/>
    <w:rsid w:val="00013A17"/>
    <w:rsid w:val="00013DD3"/>
    <w:rsid w:val="00013FF2"/>
    <w:rsid w:val="0001511B"/>
    <w:rsid w:val="00015294"/>
    <w:rsid w:val="00015B51"/>
    <w:rsid w:val="00016123"/>
    <w:rsid w:val="00016820"/>
    <w:rsid w:val="00017183"/>
    <w:rsid w:val="000172F0"/>
    <w:rsid w:val="000176CE"/>
    <w:rsid w:val="000176F5"/>
    <w:rsid w:val="0002052C"/>
    <w:rsid w:val="00020731"/>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488"/>
    <w:rsid w:val="000255E6"/>
    <w:rsid w:val="00025914"/>
    <w:rsid w:val="000259ED"/>
    <w:rsid w:val="00025A30"/>
    <w:rsid w:val="00025BCE"/>
    <w:rsid w:val="00025C6B"/>
    <w:rsid w:val="00026118"/>
    <w:rsid w:val="000266BC"/>
    <w:rsid w:val="000268B8"/>
    <w:rsid w:val="00026ED2"/>
    <w:rsid w:val="00026F21"/>
    <w:rsid w:val="000278EB"/>
    <w:rsid w:val="00027CB7"/>
    <w:rsid w:val="000301DB"/>
    <w:rsid w:val="0003026B"/>
    <w:rsid w:val="000302CC"/>
    <w:rsid w:val="00031EE5"/>
    <w:rsid w:val="00031FC0"/>
    <w:rsid w:val="000324A0"/>
    <w:rsid w:val="0003285C"/>
    <w:rsid w:val="000329DB"/>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756"/>
    <w:rsid w:val="00044A05"/>
    <w:rsid w:val="00044B4C"/>
    <w:rsid w:val="00044CDF"/>
    <w:rsid w:val="000459BE"/>
    <w:rsid w:val="00045E08"/>
    <w:rsid w:val="000477CA"/>
    <w:rsid w:val="00050318"/>
    <w:rsid w:val="00050545"/>
    <w:rsid w:val="00050957"/>
    <w:rsid w:val="00050DAD"/>
    <w:rsid w:val="00051714"/>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291"/>
    <w:rsid w:val="0005634C"/>
    <w:rsid w:val="00056D35"/>
    <w:rsid w:val="00056E8E"/>
    <w:rsid w:val="00056EDD"/>
    <w:rsid w:val="00056FBB"/>
    <w:rsid w:val="0005737D"/>
    <w:rsid w:val="000578FA"/>
    <w:rsid w:val="00057DED"/>
    <w:rsid w:val="0006016E"/>
    <w:rsid w:val="00060CF2"/>
    <w:rsid w:val="00060EEF"/>
    <w:rsid w:val="00061A84"/>
    <w:rsid w:val="00061A8B"/>
    <w:rsid w:val="00061E5E"/>
    <w:rsid w:val="00061F76"/>
    <w:rsid w:val="000625A0"/>
    <w:rsid w:val="0006325D"/>
    <w:rsid w:val="000632E0"/>
    <w:rsid w:val="0006353B"/>
    <w:rsid w:val="00063A62"/>
    <w:rsid w:val="00063BE7"/>
    <w:rsid w:val="00063F4D"/>
    <w:rsid w:val="000642E6"/>
    <w:rsid w:val="000645B4"/>
    <w:rsid w:val="00065877"/>
    <w:rsid w:val="00065B85"/>
    <w:rsid w:val="00066378"/>
    <w:rsid w:val="0006655B"/>
    <w:rsid w:val="00066786"/>
    <w:rsid w:val="000668D6"/>
    <w:rsid w:val="000669FE"/>
    <w:rsid w:val="00066A4C"/>
    <w:rsid w:val="00066EE3"/>
    <w:rsid w:val="0006720F"/>
    <w:rsid w:val="0006789A"/>
    <w:rsid w:val="0007005D"/>
    <w:rsid w:val="000701F2"/>
    <w:rsid w:val="00070629"/>
    <w:rsid w:val="000709F7"/>
    <w:rsid w:val="00071672"/>
    <w:rsid w:val="00071B7B"/>
    <w:rsid w:val="000721FE"/>
    <w:rsid w:val="0007302F"/>
    <w:rsid w:val="0007333C"/>
    <w:rsid w:val="000737BF"/>
    <w:rsid w:val="00073AC3"/>
    <w:rsid w:val="000740FD"/>
    <w:rsid w:val="0007415A"/>
    <w:rsid w:val="0007431A"/>
    <w:rsid w:val="000743EA"/>
    <w:rsid w:val="000749C3"/>
    <w:rsid w:val="00074E0E"/>
    <w:rsid w:val="000750E8"/>
    <w:rsid w:val="0007546A"/>
    <w:rsid w:val="0007564E"/>
    <w:rsid w:val="00075657"/>
    <w:rsid w:val="00075BC2"/>
    <w:rsid w:val="00075EEB"/>
    <w:rsid w:val="00076119"/>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3FFE"/>
    <w:rsid w:val="0008478A"/>
    <w:rsid w:val="00084C37"/>
    <w:rsid w:val="00084C61"/>
    <w:rsid w:val="0008554B"/>
    <w:rsid w:val="0008566E"/>
    <w:rsid w:val="000858A1"/>
    <w:rsid w:val="000864C9"/>
    <w:rsid w:val="00086EB0"/>
    <w:rsid w:val="00087120"/>
    <w:rsid w:val="00087799"/>
    <w:rsid w:val="0009009D"/>
    <w:rsid w:val="000906ED"/>
    <w:rsid w:val="00090EB1"/>
    <w:rsid w:val="000912B1"/>
    <w:rsid w:val="00091476"/>
    <w:rsid w:val="0009154D"/>
    <w:rsid w:val="00092146"/>
    <w:rsid w:val="00092B02"/>
    <w:rsid w:val="00092C39"/>
    <w:rsid w:val="0009326E"/>
    <w:rsid w:val="0009336F"/>
    <w:rsid w:val="00093FD9"/>
    <w:rsid w:val="00094B75"/>
    <w:rsid w:val="00094D01"/>
    <w:rsid w:val="00095687"/>
    <w:rsid w:val="00095D89"/>
    <w:rsid w:val="00096191"/>
    <w:rsid w:val="000962AD"/>
    <w:rsid w:val="00097274"/>
    <w:rsid w:val="00097699"/>
    <w:rsid w:val="00097796"/>
    <w:rsid w:val="00097B64"/>
    <w:rsid w:val="00097CDD"/>
    <w:rsid w:val="00097E22"/>
    <w:rsid w:val="00097E2C"/>
    <w:rsid w:val="000A00B8"/>
    <w:rsid w:val="000A0157"/>
    <w:rsid w:val="000A01EE"/>
    <w:rsid w:val="000A0579"/>
    <w:rsid w:val="000A05CE"/>
    <w:rsid w:val="000A0A66"/>
    <w:rsid w:val="000A0DED"/>
    <w:rsid w:val="000A0E4A"/>
    <w:rsid w:val="000A11B4"/>
    <w:rsid w:val="000A176A"/>
    <w:rsid w:val="000A18DB"/>
    <w:rsid w:val="000A1D60"/>
    <w:rsid w:val="000A1E9C"/>
    <w:rsid w:val="000A2011"/>
    <w:rsid w:val="000A2628"/>
    <w:rsid w:val="000A3506"/>
    <w:rsid w:val="000A35F8"/>
    <w:rsid w:val="000A3B7E"/>
    <w:rsid w:val="000A3C2D"/>
    <w:rsid w:val="000A3E09"/>
    <w:rsid w:val="000A505A"/>
    <w:rsid w:val="000A56D1"/>
    <w:rsid w:val="000A595A"/>
    <w:rsid w:val="000A599E"/>
    <w:rsid w:val="000A59EA"/>
    <w:rsid w:val="000A67D0"/>
    <w:rsid w:val="000A68CE"/>
    <w:rsid w:val="000A6A06"/>
    <w:rsid w:val="000A75E6"/>
    <w:rsid w:val="000A7CED"/>
    <w:rsid w:val="000A7D70"/>
    <w:rsid w:val="000A7EC9"/>
    <w:rsid w:val="000B011B"/>
    <w:rsid w:val="000B0339"/>
    <w:rsid w:val="000B04CC"/>
    <w:rsid w:val="000B0527"/>
    <w:rsid w:val="000B0820"/>
    <w:rsid w:val="000B0CB5"/>
    <w:rsid w:val="000B12FD"/>
    <w:rsid w:val="000B1398"/>
    <w:rsid w:val="000B17DF"/>
    <w:rsid w:val="000B19D0"/>
    <w:rsid w:val="000B2135"/>
    <w:rsid w:val="000B253F"/>
    <w:rsid w:val="000B30E0"/>
    <w:rsid w:val="000B314A"/>
    <w:rsid w:val="000B3965"/>
    <w:rsid w:val="000B3A01"/>
    <w:rsid w:val="000B3DFB"/>
    <w:rsid w:val="000B4042"/>
    <w:rsid w:val="000B4334"/>
    <w:rsid w:val="000B4A7F"/>
    <w:rsid w:val="000B4BCC"/>
    <w:rsid w:val="000B51DD"/>
    <w:rsid w:val="000B557C"/>
    <w:rsid w:val="000B5BAB"/>
    <w:rsid w:val="000B5E5E"/>
    <w:rsid w:val="000B605E"/>
    <w:rsid w:val="000B6400"/>
    <w:rsid w:val="000B641D"/>
    <w:rsid w:val="000B64A5"/>
    <w:rsid w:val="000B7388"/>
    <w:rsid w:val="000B76DA"/>
    <w:rsid w:val="000B7F43"/>
    <w:rsid w:val="000C00EF"/>
    <w:rsid w:val="000C0123"/>
    <w:rsid w:val="000C0E07"/>
    <w:rsid w:val="000C127F"/>
    <w:rsid w:val="000C1921"/>
    <w:rsid w:val="000C1C22"/>
    <w:rsid w:val="000C2644"/>
    <w:rsid w:val="000C2E33"/>
    <w:rsid w:val="000C370C"/>
    <w:rsid w:val="000C3898"/>
    <w:rsid w:val="000C42A7"/>
    <w:rsid w:val="000C4F72"/>
    <w:rsid w:val="000C50CF"/>
    <w:rsid w:val="000C51C6"/>
    <w:rsid w:val="000C51EA"/>
    <w:rsid w:val="000C5BE0"/>
    <w:rsid w:val="000C60E7"/>
    <w:rsid w:val="000C60E8"/>
    <w:rsid w:val="000C6888"/>
    <w:rsid w:val="000C7506"/>
    <w:rsid w:val="000C7BE2"/>
    <w:rsid w:val="000C7E4E"/>
    <w:rsid w:val="000D025F"/>
    <w:rsid w:val="000D04F7"/>
    <w:rsid w:val="000D050B"/>
    <w:rsid w:val="000D0BC6"/>
    <w:rsid w:val="000D104D"/>
    <w:rsid w:val="000D111C"/>
    <w:rsid w:val="000D16C9"/>
    <w:rsid w:val="000D1D58"/>
    <w:rsid w:val="000D2488"/>
    <w:rsid w:val="000D28FB"/>
    <w:rsid w:val="000D2A24"/>
    <w:rsid w:val="000D2CB4"/>
    <w:rsid w:val="000D2D55"/>
    <w:rsid w:val="000D30F4"/>
    <w:rsid w:val="000D34EF"/>
    <w:rsid w:val="000D4031"/>
    <w:rsid w:val="000D45C9"/>
    <w:rsid w:val="000D4C9E"/>
    <w:rsid w:val="000D4E68"/>
    <w:rsid w:val="000D50F0"/>
    <w:rsid w:val="000D5BFF"/>
    <w:rsid w:val="000D5C69"/>
    <w:rsid w:val="000D5D37"/>
    <w:rsid w:val="000D66B5"/>
    <w:rsid w:val="000D6AA9"/>
    <w:rsid w:val="000D6CEB"/>
    <w:rsid w:val="000D6E60"/>
    <w:rsid w:val="000D7462"/>
    <w:rsid w:val="000D74DE"/>
    <w:rsid w:val="000D7973"/>
    <w:rsid w:val="000D7E4C"/>
    <w:rsid w:val="000E00E9"/>
    <w:rsid w:val="000E0751"/>
    <w:rsid w:val="000E0994"/>
    <w:rsid w:val="000E175B"/>
    <w:rsid w:val="000E19A7"/>
    <w:rsid w:val="000E2648"/>
    <w:rsid w:val="000E264D"/>
    <w:rsid w:val="000E2DC9"/>
    <w:rsid w:val="000E3321"/>
    <w:rsid w:val="000E3FCF"/>
    <w:rsid w:val="000E43E0"/>
    <w:rsid w:val="000E461C"/>
    <w:rsid w:val="000E5783"/>
    <w:rsid w:val="000E5C55"/>
    <w:rsid w:val="000E5D13"/>
    <w:rsid w:val="000E5EBF"/>
    <w:rsid w:val="000E618A"/>
    <w:rsid w:val="000E67D3"/>
    <w:rsid w:val="000E690B"/>
    <w:rsid w:val="000E74A7"/>
    <w:rsid w:val="000E7FE5"/>
    <w:rsid w:val="000F0B9E"/>
    <w:rsid w:val="000F0D9E"/>
    <w:rsid w:val="000F13CB"/>
    <w:rsid w:val="000F1E50"/>
    <w:rsid w:val="000F1F33"/>
    <w:rsid w:val="000F2D40"/>
    <w:rsid w:val="000F389E"/>
    <w:rsid w:val="000F3B59"/>
    <w:rsid w:val="000F408B"/>
    <w:rsid w:val="000F41DE"/>
    <w:rsid w:val="000F4522"/>
    <w:rsid w:val="000F5983"/>
    <w:rsid w:val="000F5B20"/>
    <w:rsid w:val="000F687D"/>
    <w:rsid w:val="000F693C"/>
    <w:rsid w:val="000F6F83"/>
    <w:rsid w:val="000F724C"/>
    <w:rsid w:val="000F73C0"/>
    <w:rsid w:val="000F79FA"/>
    <w:rsid w:val="000F7CF0"/>
    <w:rsid w:val="000F7D34"/>
    <w:rsid w:val="00100588"/>
    <w:rsid w:val="00100A2F"/>
    <w:rsid w:val="00100FA4"/>
    <w:rsid w:val="0010101F"/>
    <w:rsid w:val="001013C0"/>
    <w:rsid w:val="00101571"/>
    <w:rsid w:val="00101577"/>
    <w:rsid w:val="00101D14"/>
    <w:rsid w:val="00101E27"/>
    <w:rsid w:val="00102195"/>
    <w:rsid w:val="00102C01"/>
    <w:rsid w:val="001031F4"/>
    <w:rsid w:val="00103FBE"/>
    <w:rsid w:val="0010407F"/>
    <w:rsid w:val="0010413F"/>
    <w:rsid w:val="001046C5"/>
    <w:rsid w:val="0010478B"/>
    <w:rsid w:val="0010499D"/>
    <w:rsid w:val="00104EFB"/>
    <w:rsid w:val="00105513"/>
    <w:rsid w:val="001057DE"/>
    <w:rsid w:val="001059AF"/>
    <w:rsid w:val="00106747"/>
    <w:rsid w:val="0010679F"/>
    <w:rsid w:val="00106B5E"/>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1F6B"/>
    <w:rsid w:val="00112280"/>
    <w:rsid w:val="00112536"/>
    <w:rsid w:val="00112A23"/>
    <w:rsid w:val="00112E74"/>
    <w:rsid w:val="00113021"/>
    <w:rsid w:val="0011306A"/>
    <w:rsid w:val="001136D7"/>
    <w:rsid w:val="00113703"/>
    <w:rsid w:val="00113730"/>
    <w:rsid w:val="001138EF"/>
    <w:rsid w:val="00113E56"/>
    <w:rsid w:val="0011440C"/>
    <w:rsid w:val="001145FE"/>
    <w:rsid w:val="00114D75"/>
    <w:rsid w:val="001151B7"/>
    <w:rsid w:val="001155BD"/>
    <w:rsid w:val="00115C2F"/>
    <w:rsid w:val="001163EF"/>
    <w:rsid w:val="00116938"/>
    <w:rsid w:val="00116FEE"/>
    <w:rsid w:val="0011706C"/>
    <w:rsid w:val="001178CC"/>
    <w:rsid w:val="00117AAE"/>
    <w:rsid w:val="00117FDE"/>
    <w:rsid w:val="00120A65"/>
    <w:rsid w:val="00120DB2"/>
    <w:rsid w:val="00120F27"/>
    <w:rsid w:val="00121744"/>
    <w:rsid w:val="001218ED"/>
    <w:rsid w:val="00121B85"/>
    <w:rsid w:val="001221C8"/>
    <w:rsid w:val="001222C1"/>
    <w:rsid w:val="001225BA"/>
    <w:rsid w:val="00122A8D"/>
    <w:rsid w:val="00122F2D"/>
    <w:rsid w:val="0012340C"/>
    <w:rsid w:val="00123599"/>
    <w:rsid w:val="00123688"/>
    <w:rsid w:val="00123C76"/>
    <w:rsid w:val="00123D67"/>
    <w:rsid w:val="001243EC"/>
    <w:rsid w:val="0012483B"/>
    <w:rsid w:val="00124EE6"/>
    <w:rsid w:val="00125407"/>
    <w:rsid w:val="00125567"/>
    <w:rsid w:val="00125825"/>
    <w:rsid w:val="00125A88"/>
    <w:rsid w:val="00125B9F"/>
    <w:rsid w:val="00125C95"/>
    <w:rsid w:val="001260C9"/>
    <w:rsid w:val="001263DA"/>
    <w:rsid w:val="001264B1"/>
    <w:rsid w:val="001265AC"/>
    <w:rsid w:val="00126A2A"/>
    <w:rsid w:val="00126AA3"/>
    <w:rsid w:val="00126D1A"/>
    <w:rsid w:val="0012743A"/>
    <w:rsid w:val="00127489"/>
    <w:rsid w:val="00130248"/>
    <w:rsid w:val="001303F7"/>
    <w:rsid w:val="00130737"/>
    <w:rsid w:val="00130A3E"/>
    <w:rsid w:val="001311F9"/>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505"/>
    <w:rsid w:val="00137681"/>
    <w:rsid w:val="001378DE"/>
    <w:rsid w:val="00137A3D"/>
    <w:rsid w:val="00140910"/>
    <w:rsid w:val="00141486"/>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197"/>
    <w:rsid w:val="0015142D"/>
    <w:rsid w:val="00151517"/>
    <w:rsid w:val="0015159C"/>
    <w:rsid w:val="001517B5"/>
    <w:rsid w:val="00151C6B"/>
    <w:rsid w:val="001523F5"/>
    <w:rsid w:val="001529F1"/>
    <w:rsid w:val="001532F8"/>
    <w:rsid w:val="0015360D"/>
    <w:rsid w:val="0015382B"/>
    <w:rsid w:val="00153E79"/>
    <w:rsid w:val="0015416A"/>
    <w:rsid w:val="00154365"/>
    <w:rsid w:val="001543DB"/>
    <w:rsid w:val="001547E7"/>
    <w:rsid w:val="00154EC5"/>
    <w:rsid w:val="0015512B"/>
    <w:rsid w:val="00155751"/>
    <w:rsid w:val="0015582F"/>
    <w:rsid w:val="00155877"/>
    <w:rsid w:val="00155D64"/>
    <w:rsid w:val="00156929"/>
    <w:rsid w:val="00156B33"/>
    <w:rsid w:val="00156E1A"/>
    <w:rsid w:val="001571A9"/>
    <w:rsid w:val="0015749B"/>
    <w:rsid w:val="00157551"/>
    <w:rsid w:val="001576EF"/>
    <w:rsid w:val="0016034B"/>
    <w:rsid w:val="001613F9"/>
    <w:rsid w:val="0016155B"/>
    <w:rsid w:val="001618B3"/>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4E8"/>
    <w:rsid w:val="0016767B"/>
    <w:rsid w:val="00167741"/>
    <w:rsid w:val="00167810"/>
    <w:rsid w:val="001678EA"/>
    <w:rsid w:val="001679A5"/>
    <w:rsid w:val="001679B3"/>
    <w:rsid w:val="00167C91"/>
    <w:rsid w:val="00167CD4"/>
    <w:rsid w:val="00167E1E"/>
    <w:rsid w:val="00167F60"/>
    <w:rsid w:val="001709D9"/>
    <w:rsid w:val="001715D4"/>
    <w:rsid w:val="001717EC"/>
    <w:rsid w:val="00171A8F"/>
    <w:rsid w:val="001725B6"/>
    <w:rsid w:val="00172D27"/>
    <w:rsid w:val="001731CF"/>
    <w:rsid w:val="001732B7"/>
    <w:rsid w:val="0017428F"/>
    <w:rsid w:val="00174CE0"/>
    <w:rsid w:val="00175010"/>
    <w:rsid w:val="001753FA"/>
    <w:rsid w:val="0017552B"/>
    <w:rsid w:val="00175652"/>
    <w:rsid w:val="001759D9"/>
    <w:rsid w:val="00175AB3"/>
    <w:rsid w:val="00175B4E"/>
    <w:rsid w:val="00175CBE"/>
    <w:rsid w:val="00175D68"/>
    <w:rsid w:val="00176023"/>
    <w:rsid w:val="0017667B"/>
    <w:rsid w:val="00176C9A"/>
    <w:rsid w:val="0017788B"/>
    <w:rsid w:val="00177E2C"/>
    <w:rsid w:val="00180054"/>
    <w:rsid w:val="00180242"/>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1A"/>
    <w:rsid w:val="001906C0"/>
    <w:rsid w:val="001918DB"/>
    <w:rsid w:val="00191912"/>
    <w:rsid w:val="00191B92"/>
    <w:rsid w:val="001920C9"/>
    <w:rsid w:val="00192258"/>
    <w:rsid w:val="00193374"/>
    <w:rsid w:val="0019349A"/>
    <w:rsid w:val="001936BD"/>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669"/>
    <w:rsid w:val="001A2815"/>
    <w:rsid w:val="001A2862"/>
    <w:rsid w:val="001A2DA5"/>
    <w:rsid w:val="001A2F10"/>
    <w:rsid w:val="001A30D0"/>
    <w:rsid w:val="001A31AA"/>
    <w:rsid w:val="001A31D4"/>
    <w:rsid w:val="001A3AFC"/>
    <w:rsid w:val="001A45C5"/>
    <w:rsid w:val="001A4746"/>
    <w:rsid w:val="001A47EE"/>
    <w:rsid w:val="001A4C19"/>
    <w:rsid w:val="001A53B3"/>
    <w:rsid w:val="001A54FA"/>
    <w:rsid w:val="001A5A13"/>
    <w:rsid w:val="001A5D9F"/>
    <w:rsid w:val="001A6D2A"/>
    <w:rsid w:val="001A71A4"/>
    <w:rsid w:val="001A7742"/>
    <w:rsid w:val="001B07A8"/>
    <w:rsid w:val="001B0B6E"/>
    <w:rsid w:val="001B182C"/>
    <w:rsid w:val="001B1A8B"/>
    <w:rsid w:val="001B1EEE"/>
    <w:rsid w:val="001B206C"/>
    <w:rsid w:val="001B22E9"/>
    <w:rsid w:val="001B3EE1"/>
    <w:rsid w:val="001B4577"/>
    <w:rsid w:val="001B4A10"/>
    <w:rsid w:val="001B50A5"/>
    <w:rsid w:val="001B58B0"/>
    <w:rsid w:val="001B678A"/>
    <w:rsid w:val="001B6AB6"/>
    <w:rsid w:val="001B6ABD"/>
    <w:rsid w:val="001B6B69"/>
    <w:rsid w:val="001B725C"/>
    <w:rsid w:val="001B7401"/>
    <w:rsid w:val="001B7418"/>
    <w:rsid w:val="001B7745"/>
    <w:rsid w:val="001B79E4"/>
    <w:rsid w:val="001B7B7B"/>
    <w:rsid w:val="001C00EE"/>
    <w:rsid w:val="001C05E2"/>
    <w:rsid w:val="001C0BB6"/>
    <w:rsid w:val="001C0CDA"/>
    <w:rsid w:val="001C1732"/>
    <w:rsid w:val="001C18FC"/>
    <w:rsid w:val="001C193A"/>
    <w:rsid w:val="001C19B1"/>
    <w:rsid w:val="001C2A9D"/>
    <w:rsid w:val="001C3104"/>
    <w:rsid w:val="001C3303"/>
    <w:rsid w:val="001C413F"/>
    <w:rsid w:val="001C434B"/>
    <w:rsid w:val="001C46E0"/>
    <w:rsid w:val="001C4A9F"/>
    <w:rsid w:val="001C4B2B"/>
    <w:rsid w:val="001C4B85"/>
    <w:rsid w:val="001C4E37"/>
    <w:rsid w:val="001C5179"/>
    <w:rsid w:val="001C55E6"/>
    <w:rsid w:val="001C57E6"/>
    <w:rsid w:val="001C5A64"/>
    <w:rsid w:val="001C5B8F"/>
    <w:rsid w:val="001C625F"/>
    <w:rsid w:val="001C6638"/>
    <w:rsid w:val="001C79BE"/>
    <w:rsid w:val="001C7BD6"/>
    <w:rsid w:val="001D05C8"/>
    <w:rsid w:val="001D0D3C"/>
    <w:rsid w:val="001D0DC4"/>
    <w:rsid w:val="001D11AC"/>
    <w:rsid w:val="001D1804"/>
    <w:rsid w:val="001D1853"/>
    <w:rsid w:val="001D1FA9"/>
    <w:rsid w:val="001D2D18"/>
    <w:rsid w:val="001D2E45"/>
    <w:rsid w:val="001D3529"/>
    <w:rsid w:val="001D378D"/>
    <w:rsid w:val="001D4636"/>
    <w:rsid w:val="001D5057"/>
    <w:rsid w:val="001D5DEE"/>
    <w:rsid w:val="001D6D26"/>
    <w:rsid w:val="001D6F61"/>
    <w:rsid w:val="001D714B"/>
    <w:rsid w:val="001D7425"/>
    <w:rsid w:val="001D799B"/>
    <w:rsid w:val="001D7A0D"/>
    <w:rsid w:val="001D7BE8"/>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0CF"/>
    <w:rsid w:val="001E33D2"/>
    <w:rsid w:val="001E45F1"/>
    <w:rsid w:val="001E5216"/>
    <w:rsid w:val="001E5B86"/>
    <w:rsid w:val="001E6177"/>
    <w:rsid w:val="001E61F1"/>
    <w:rsid w:val="001E69EF"/>
    <w:rsid w:val="001E7276"/>
    <w:rsid w:val="001E7419"/>
    <w:rsid w:val="001E7AC6"/>
    <w:rsid w:val="001E7B2A"/>
    <w:rsid w:val="001E7C2D"/>
    <w:rsid w:val="001E7E0F"/>
    <w:rsid w:val="001F01DA"/>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2BD"/>
    <w:rsid w:val="00202AD7"/>
    <w:rsid w:val="00202ADF"/>
    <w:rsid w:val="00202D00"/>
    <w:rsid w:val="00202D8C"/>
    <w:rsid w:val="002032A5"/>
    <w:rsid w:val="00203C24"/>
    <w:rsid w:val="00203FC0"/>
    <w:rsid w:val="0020483B"/>
    <w:rsid w:val="00204D17"/>
    <w:rsid w:val="00204EE4"/>
    <w:rsid w:val="00204F94"/>
    <w:rsid w:val="00205167"/>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30F"/>
    <w:rsid w:val="00214679"/>
    <w:rsid w:val="00214D4F"/>
    <w:rsid w:val="00215001"/>
    <w:rsid w:val="0021567D"/>
    <w:rsid w:val="00215848"/>
    <w:rsid w:val="00215AFF"/>
    <w:rsid w:val="0021647A"/>
    <w:rsid w:val="00216ABF"/>
    <w:rsid w:val="002171BB"/>
    <w:rsid w:val="002173D9"/>
    <w:rsid w:val="002179B4"/>
    <w:rsid w:val="0022087F"/>
    <w:rsid w:val="00220F3E"/>
    <w:rsid w:val="0022119C"/>
    <w:rsid w:val="0022133C"/>
    <w:rsid w:val="0022189E"/>
    <w:rsid w:val="00221966"/>
    <w:rsid w:val="00221ED4"/>
    <w:rsid w:val="00222484"/>
    <w:rsid w:val="00222631"/>
    <w:rsid w:val="002228D1"/>
    <w:rsid w:val="00222C58"/>
    <w:rsid w:val="002230CF"/>
    <w:rsid w:val="002230EB"/>
    <w:rsid w:val="002235E7"/>
    <w:rsid w:val="00223936"/>
    <w:rsid w:val="00223E14"/>
    <w:rsid w:val="00224312"/>
    <w:rsid w:val="002243DF"/>
    <w:rsid w:val="00224CB6"/>
    <w:rsid w:val="00225361"/>
    <w:rsid w:val="00226034"/>
    <w:rsid w:val="00226CE0"/>
    <w:rsid w:val="00226D25"/>
    <w:rsid w:val="0022700C"/>
    <w:rsid w:val="0022762B"/>
    <w:rsid w:val="00227B2B"/>
    <w:rsid w:val="00227DC7"/>
    <w:rsid w:val="00227E27"/>
    <w:rsid w:val="00227FE1"/>
    <w:rsid w:val="00230324"/>
    <w:rsid w:val="00230327"/>
    <w:rsid w:val="0023057B"/>
    <w:rsid w:val="00230793"/>
    <w:rsid w:val="00230984"/>
    <w:rsid w:val="0023099E"/>
    <w:rsid w:val="00230B82"/>
    <w:rsid w:val="00230F04"/>
    <w:rsid w:val="002311FC"/>
    <w:rsid w:val="00231F46"/>
    <w:rsid w:val="00232C01"/>
    <w:rsid w:val="002332D6"/>
    <w:rsid w:val="002337D5"/>
    <w:rsid w:val="00234291"/>
    <w:rsid w:val="002343FF"/>
    <w:rsid w:val="002346F9"/>
    <w:rsid w:val="00234CC7"/>
    <w:rsid w:val="002352A1"/>
    <w:rsid w:val="002352AD"/>
    <w:rsid w:val="00235D67"/>
    <w:rsid w:val="00236AC9"/>
    <w:rsid w:val="00236B44"/>
    <w:rsid w:val="00236D56"/>
    <w:rsid w:val="00236E6D"/>
    <w:rsid w:val="00236F6C"/>
    <w:rsid w:val="0023799D"/>
    <w:rsid w:val="00237CD3"/>
    <w:rsid w:val="002406D7"/>
    <w:rsid w:val="002408BE"/>
    <w:rsid w:val="00241281"/>
    <w:rsid w:val="00241519"/>
    <w:rsid w:val="0024175F"/>
    <w:rsid w:val="00241850"/>
    <w:rsid w:val="002422DD"/>
    <w:rsid w:val="00242B77"/>
    <w:rsid w:val="0024363C"/>
    <w:rsid w:val="0024456A"/>
    <w:rsid w:val="002453AD"/>
    <w:rsid w:val="00245B24"/>
    <w:rsid w:val="00245F17"/>
    <w:rsid w:val="00246298"/>
    <w:rsid w:val="002462D9"/>
    <w:rsid w:val="00246744"/>
    <w:rsid w:val="00246B61"/>
    <w:rsid w:val="00246DE6"/>
    <w:rsid w:val="00247185"/>
    <w:rsid w:val="002477A1"/>
    <w:rsid w:val="00247AF0"/>
    <w:rsid w:val="00247F83"/>
    <w:rsid w:val="00250218"/>
    <w:rsid w:val="00250262"/>
    <w:rsid w:val="002504BF"/>
    <w:rsid w:val="002509BB"/>
    <w:rsid w:val="002509D0"/>
    <w:rsid w:val="00250CEF"/>
    <w:rsid w:val="00250E49"/>
    <w:rsid w:val="00251B15"/>
    <w:rsid w:val="0025220B"/>
    <w:rsid w:val="00252643"/>
    <w:rsid w:val="00253224"/>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02"/>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FAE"/>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5D45"/>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0B"/>
    <w:rsid w:val="00284F70"/>
    <w:rsid w:val="0028616A"/>
    <w:rsid w:val="002863EA"/>
    <w:rsid w:val="0028641D"/>
    <w:rsid w:val="00287178"/>
    <w:rsid w:val="0028784E"/>
    <w:rsid w:val="0028793F"/>
    <w:rsid w:val="002879C3"/>
    <w:rsid w:val="0029042D"/>
    <w:rsid w:val="0029075D"/>
    <w:rsid w:val="0029179C"/>
    <w:rsid w:val="00291C33"/>
    <w:rsid w:val="0029264F"/>
    <w:rsid w:val="00292CB6"/>
    <w:rsid w:val="00293C25"/>
    <w:rsid w:val="00293E44"/>
    <w:rsid w:val="002941B3"/>
    <w:rsid w:val="00294CE4"/>
    <w:rsid w:val="00295306"/>
    <w:rsid w:val="002954CC"/>
    <w:rsid w:val="002957D8"/>
    <w:rsid w:val="00295F08"/>
    <w:rsid w:val="00296347"/>
    <w:rsid w:val="00296A2A"/>
    <w:rsid w:val="00296D99"/>
    <w:rsid w:val="002970B0"/>
    <w:rsid w:val="0029720E"/>
    <w:rsid w:val="00297600"/>
    <w:rsid w:val="002976F9"/>
    <w:rsid w:val="00297C13"/>
    <w:rsid w:val="00297C73"/>
    <w:rsid w:val="002A0731"/>
    <w:rsid w:val="002A07C3"/>
    <w:rsid w:val="002A10E3"/>
    <w:rsid w:val="002A13BC"/>
    <w:rsid w:val="002A1469"/>
    <w:rsid w:val="002A1601"/>
    <w:rsid w:val="002A1CF7"/>
    <w:rsid w:val="002A1F2B"/>
    <w:rsid w:val="002A2A7B"/>
    <w:rsid w:val="002A2F03"/>
    <w:rsid w:val="002A30EE"/>
    <w:rsid w:val="002A352B"/>
    <w:rsid w:val="002A42F8"/>
    <w:rsid w:val="002A4EB3"/>
    <w:rsid w:val="002A5238"/>
    <w:rsid w:val="002A5289"/>
    <w:rsid w:val="002A5B38"/>
    <w:rsid w:val="002A5C81"/>
    <w:rsid w:val="002A5E4D"/>
    <w:rsid w:val="002A6A56"/>
    <w:rsid w:val="002A6CAA"/>
    <w:rsid w:val="002A7058"/>
    <w:rsid w:val="002A7159"/>
    <w:rsid w:val="002A7241"/>
    <w:rsid w:val="002A7B8A"/>
    <w:rsid w:val="002B001D"/>
    <w:rsid w:val="002B0A1B"/>
    <w:rsid w:val="002B0FC8"/>
    <w:rsid w:val="002B13ED"/>
    <w:rsid w:val="002B15A0"/>
    <w:rsid w:val="002B17CD"/>
    <w:rsid w:val="002B361F"/>
    <w:rsid w:val="002B37A6"/>
    <w:rsid w:val="002B389F"/>
    <w:rsid w:val="002B3A3D"/>
    <w:rsid w:val="002B40CA"/>
    <w:rsid w:val="002B4BE9"/>
    <w:rsid w:val="002B56B7"/>
    <w:rsid w:val="002B5728"/>
    <w:rsid w:val="002B5A86"/>
    <w:rsid w:val="002B607F"/>
    <w:rsid w:val="002B628A"/>
    <w:rsid w:val="002B6512"/>
    <w:rsid w:val="002B668C"/>
    <w:rsid w:val="002B68D0"/>
    <w:rsid w:val="002B6A16"/>
    <w:rsid w:val="002B7961"/>
    <w:rsid w:val="002C0AB3"/>
    <w:rsid w:val="002C1A09"/>
    <w:rsid w:val="002C1CDD"/>
    <w:rsid w:val="002C1DE0"/>
    <w:rsid w:val="002C1F9E"/>
    <w:rsid w:val="002C22E6"/>
    <w:rsid w:val="002C25CA"/>
    <w:rsid w:val="002C2C19"/>
    <w:rsid w:val="002C3096"/>
    <w:rsid w:val="002C32C1"/>
    <w:rsid w:val="002C37FA"/>
    <w:rsid w:val="002C38AE"/>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598"/>
    <w:rsid w:val="002C670E"/>
    <w:rsid w:val="002C6848"/>
    <w:rsid w:val="002C6B72"/>
    <w:rsid w:val="002C7B2F"/>
    <w:rsid w:val="002C7B5D"/>
    <w:rsid w:val="002D02A2"/>
    <w:rsid w:val="002D0E00"/>
    <w:rsid w:val="002D16B0"/>
    <w:rsid w:val="002D1B35"/>
    <w:rsid w:val="002D1B3E"/>
    <w:rsid w:val="002D1B4F"/>
    <w:rsid w:val="002D28CD"/>
    <w:rsid w:val="002D30A2"/>
    <w:rsid w:val="002D3A6D"/>
    <w:rsid w:val="002D3DB0"/>
    <w:rsid w:val="002D3EAD"/>
    <w:rsid w:val="002D3F24"/>
    <w:rsid w:val="002D4269"/>
    <w:rsid w:val="002D43CB"/>
    <w:rsid w:val="002D4588"/>
    <w:rsid w:val="002D462A"/>
    <w:rsid w:val="002D46C6"/>
    <w:rsid w:val="002D53B5"/>
    <w:rsid w:val="002D621A"/>
    <w:rsid w:val="002D64CA"/>
    <w:rsid w:val="002D692A"/>
    <w:rsid w:val="002D6A82"/>
    <w:rsid w:val="002D797D"/>
    <w:rsid w:val="002E016E"/>
    <w:rsid w:val="002E01CC"/>
    <w:rsid w:val="002E12B2"/>
    <w:rsid w:val="002E137D"/>
    <w:rsid w:val="002E2020"/>
    <w:rsid w:val="002E2377"/>
    <w:rsid w:val="002E2B4C"/>
    <w:rsid w:val="002E2C06"/>
    <w:rsid w:val="002E2C33"/>
    <w:rsid w:val="002E35D6"/>
    <w:rsid w:val="002E3944"/>
    <w:rsid w:val="002E4657"/>
    <w:rsid w:val="002E47C2"/>
    <w:rsid w:val="002E4A00"/>
    <w:rsid w:val="002E4C83"/>
    <w:rsid w:val="002E4FCD"/>
    <w:rsid w:val="002E596A"/>
    <w:rsid w:val="002E620E"/>
    <w:rsid w:val="002E673F"/>
    <w:rsid w:val="002E68AD"/>
    <w:rsid w:val="002E6B1B"/>
    <w:rsid w:val="002E7DCF"/>
    <w:rsid w:val="002E7E0D"/>
    <w:rsid w:val="002E7EFC"/>
    <w:rsid w:val="002F0360"/>
    <w:rsid w:val="002F04C8"/>
    <w:rsid w:val="002F0628"/>
    <w:rsid w:val="002F0D78"/>
    <w:rsid w:val="002F0F0C"/>
    <w:rsid w:val="002F11D7"/>
    <w:rsid w:val="002F15F1"/>
    <w:rsid w:val="002F180E"/>
    <w:rsid w:val="002F1C0E"/>
    <w:rsid w:val="002F1C79"/>
    <w:rsid w:val="002F21D5"/>
    <w:rsid w:val="002F2AF3"/>
    <w:rsid w:val="002F2F17"/>
    <w:rsid w:val="002F2FF1"/>
    <w:rsid w:val="002F33B8"/>
    <w:rsid w:val="002F38BB"/>
    <w:rsid w:val="002F3D45"/>
    <w:rsid w:val="002F3E1D"/>
    <w:rsid w:val="002F402E"/>
    <w:rsid w:val="002F40EC"/>
    <w:rsid w:val="002F415F"/>
    <w:rsid w:val="002F43E7"/>
    <w:rsid w:val="002F499E"/>
    <w:rsid w:val="002F4BE9"/>
    <w:rsid w:val="002F4C8D"/>
    <w:rsid w:val="002F4DDB"/>
    <w:rsid w:val="002F4E4C"/>
    <w:rsid w:val="002F4F69"/>
    <w:rsid w:val="002F500E"/>
    <w:rsid w:val="002F5AE4"/>
    <w:rsid w:val="002F6C18"/>
    <w:rsid w:val="002F6CFC"/>
    <w:rsid w:val="002F709E"/>
    <w:rsid w:val="002F70DE"/>
    <w:rsid w:val="002F744D"/>
    <w:rsid w:val="002F74D3"/>
    <w:rsid w:val="002F75C6"/>
    <w:rsid w:val="002F7C0E"/>
    <w:rsid w:val="002F7F42"/>
    <w:rsid w:val="003019E5"/>
    <w:rsid w:val="00301C78"/>
    <w:rsid w:val="00301E5E"/>
    <w:rsid w:val="00302273"/>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2C"/>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B4"/>
    <w:rsid w:val="003162C4"/>
    <w:rsid w:val="00316BD4"/>
    <w:rsid w:val="00316EBC"/>
    <w:rsid w:val="00316ED1"/>
    <w:rsid w:val="00316FBB"/>
    <w:rsid w:val="0031734B"/>
    <w:rsid w:val="0031747C"/>
    <w:rsid w:val="00317D40"/>
    <w:rsid w:val="00317F74"/>
    <w:rsid w:val="00320051"/>
    <w:rsid w:val="00320120"/>
    <w:rsid w:val="0032018E"/>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B40"/>
    <w:rsid w:val="0032744D"/>
    <w:rsid w:val="0032793E"/>
    <w:rsid w:val="00327C23"/>
    <w:rsid w:val="00330575"/>
    <w:rsid w:val="00330749"/>
    <w:rsid w:val="0033083F"/>
    <w:rsid w:val="00330E03"/>
    <w:rsid w:val="00330EDD"/>
    <w:rsid w:val="003312D3"/>
    <w:rsid w:val="003316AC"/>
    <w:rsid w:val="00331E26"/>
    <w:rsid w:val="00331EDD"/>
    <w:rsid w:val="00332A60"/>
    <w:rsid w:val="00332CA0"/>
    <w:rsid w:val="00332DA6"/>
    <w:rsid w:val="00333158"/>
    <w:rsid w:val="003333D3"/>
    <w:rsid w:val="00333572"/>
    <w:rsid w:val="00333A4C"/>
    <w:rsid w:val="00333B0B"/>
    <w:rsid w:val="00333D92"/>
    <w:rsid w:val="00334225"/>
    <w:rsid w:val="0033486B"/>
    <w:rsid w:val="0033486E"/>
    <w:rsid w:val="00334A27"/>
    <w:rsid w:val="00334C49"/>
    <w:rsid w:val="00334DBD"/>
    <w:rsid w:val="00335B5C"/>
    <w:rsid w:val="00336382"/>
    <w:rsid w:val="00336890"/>
    <w:rsid w:val="0033700E"/>
    <w:rsid w:val="003371E6"/>
    <w:rsid w:val="0033771F"/>
    <w:rsid w:val="00337C0E"/>
    <w:rsid w:val="00340346"/>
    <w:rsid w:val="00340C1B"/>
    <w:rsid w:val="0034120C"/>
    <w:rsid w:val="0034137B"/>
    <w:rsid w:val="003413F1"/>
    <w:rsid w:val="0034174E"/>
    <w:rsid w:val="00341905"/>
    <w:rsid w:val="00341E35"/>
    <w:rsid w:val="0034219A"/>
    <w:rsid w:val="00342EA7"/>
    <w:rsid w:val="003433C0"/>
    <w:rsid w:val="00343429"/>
    <w:rsid w:val="0034362E"/>
    <w:rsid w:val="003440A3"/>
    <w:rsid w:val="00344412"/>
    <w:rsid w:val="00344667"/>
    <w:rsid w:val="003451BD"/>
    <w:rsid w:val="0034555C"/>
    <w:rsid w:val="00345588"/>
    <w:rsid w:val="003458D0"/>
    <w:rsid w:val="00345A0E"/>
    <w:rsid w:val="00346C9A"/>
    <w:rsid w:val="003473F4"/>
    <w:rsid w:val="003478A7"/>
    <w:rsid w:val="00347D9E"/>
    <w:rsid w:val="00350778"/>
    <w:rsid w:val="0035099A"/>
    <w:rsid w:val="003519AF"/>
    <w:rsid w:val="00352137"/>
    <w:rsid w:val="0035239B"/>
    <w:rsid w:val="003526C4"/>
    <w:rsid w:val="003527DD"/>
    <w:rsid w:val="00352C9D"/>
    <w:rsid w:val="003537FA"/>
    <w:rsid w:val="00353E15"/>
    <w:rsid w:val="003542FC"/>
    <w:rsid w:val="00354AC5"/>
    <w:rsid w:val="00354AC7"/>
    <w:rsid w:val="00355617"/>
    <w:rsid w:val="00355CCD"/>
    <w:rsid w:val="00355DB5"/>
    <w:rsid w:val="00355FAC"/>
    <w:rsid w:val="00355FF4"/>
    <w:rsid w:val="00356420"/>
    <w:rsid w:val="003567BE"/>
    <w:rsid w:val="0035687F"/>
    <w:rsid w:val="00356DED"/>
    <w:rsid w:val="00356FD9"/>
    <w:rsid w:val="00357BCA"/>
    <w:rsid w:val="00360017"/>
    <w:rsid w:val="00360436"/>
    <w:rsid w:val="003604E2"/>
    <w:rsid w:val="00360939"/>
    <w:rsid w:val="00360F8E"/>
    <w:rsid w:val="00361171"/>
    <w:rsid w:val="00361280"/>
    <w:rsid w:val="003612BD"/>
    <w:rsid w:val="00361307"/>
    <w:rsid w:val="003616E6"/>
    <w:rsid w:val="0036184C"/>
    <w:rsid w:val="00361AB7"/>
    <w:rsid w:val="0036214A"/>
    <w:rsid w:val="00362A9F"/>
    <w:rsid w:val="00362BA6"/>
    <w:rsid w:val="00362E22"/>
    <w:rsid w:val="00362F54"/>
    <w:rsid w:val="003637BC"/>
    <w:rsid w:val="00363F46"/>
    <w:rsid w:val="003640D5"/>
    <w:rsid w:val="00364101"/>
    <w:rsid w:val="00364105"/>
    <w:rsid w:val="00364E18"/>
    <w:rsid w:val="003653F0"/>
    <w:rsid w:val="00365C67"/>
    <w:rsid w:val="003662C2"/>
    <w:rsid w:val="00366598"/>
    <w:rsid w:val="00366649"/>
    <w:rsid w:val="00366EDD"/>
    <w:rsid w:val="0036730F"/>
    <w:rsid w:val="003673F2"/>
    <w:rsid w:val="00367A21"/>
    <w:rsid w:val="00367B7D"/>
    <w:rsid w:val="00367C0E"/>
    <w:rsid w:val="00367C2B"/>
    <w:rsid w:val="00367F2F"/>
    <w:rsid w:val="00367FC6"/>
    <w:rsid w:val="00370010"/>
    <w:rsid w:val="00370399"/>
    <w:rsid w:val="003709E6"/>
    <w:rsid w:val="0037142A"/>
    <w:rsid w:val="00371762"/>
    <w:rsid w:val="00371782"/>
    <w:rsid w:val="003719F1"/>
    <w:rsid w:val="00371E40"/>
    <w:rsid w:val="003725C1"/>
    <w:rsid w:val="0037281B"/>
    <w:rsid w:val="00372CB3"/>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7FE"/>
    <w:rsid w:val="00377FFC"/>
    <w:rsid w:val="00380007"/>
    <w:rsid w:val="003804AC"/>
    <w:rsid w:val="00380508"/>
    <w:rsid w:val="0038054E"/>
    <w:rsid w:val="00380846"/>
    <w:rsid w:val="00380960"/>
    <w:rsid w:val="00380BCA"/>
    <w:rsid w:val="00380E7F"/>
    <w:rsid w:val="00380F58"/>
    <w:rsid w:val="0038152C"/>
    <w:rsid w:val="00381927"/>
    <w:rsid w:val="003819EC"/>
    <w:rsid w:val="00381A84"/>
    <w:rsid w:val="00381BEF"/>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1F07"/>
    <w:rsid w:val="0039233A"/>
    <w:rsid w:val="00392524"/>
    <w:rsid w:val="00393E1B"/>
    <w:rsid w:val="00394777"/>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56E"/>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2D"/>
    <w:rsid w:val="003B1940"/>
    <w:rsid w:val="003B1AB4"/>
    <w:rsid w:val="003B1AC6"/>
    <w:rsid w:val="003B1B5A"/>
    <w:rsid w:val="003B1EDB"/>
    <w:rsid w:val="003B1F1D"/>
    <w:rsid w:val="003B2462"/>
    <w:rsid w:val="003B246F"/>
    <w:rsid w:val="003B2763"/>
    <w:rsid w:val="003B3612"/>
    <w:rsid w:val="003B3B81"/>
    <w:rsid w:val="003B3E7E"/>
    <w:rsid w:val="003B42BE"/>
    <w:rsid w:val="003B4DF6"/>
    <w:rsid w:val="003B532C"/>
    <w:rsid w:val="003B5C14"/>
    <w:rsid w:val="003B5CAB"/>
    <w:rsid w:val="003B5D74"/>
    <w:rsid w:val="003B5EC7"/>
    <w:rsid w:val="003B64E7"/>
    <w:rsid w:val="003B68D9"/>
    <w:rsid w:val="003B6C2B"/>
    <w:rsid w:val="003B6E83"/>
    <w:rsid w:val="003B7066"/>
    <w:rsid w:val="003B76B1"/>
    <w:rsid w:val="003B78AA"/>
    <w:rsid w:val="003B78AC"/>
    <w:rsid w:val="003B7EC1"/>
    <w:rsid w:val="003B7FEA"/>
    <w:rsid w:val="003C0024"/>
    <w:rsid w:val="003C00A2"/>
    <w:rsid w:val="003C0804"/>
    <w:rsid w:val="003C08DB"/>
    <w:rsid w:val="003C0A81"/>
    <w:rsid w:val="003C0A97"/>
    <w:rsid w:val="003C104E"/>
    <w:rsid w:val="003C105E"/>
    <w:rsid w:val="003C19BF"/>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47"/>
    <w:rsid w:val="003C699C"/>
    <w:rsid w:val="003C6C85"/>
    <w:rsid w:val="003C6DA0"/>
    <w:rsid w:val="003C6ED7"/>
    <w:rsid w:val="003C6F58"/>
    <w:rsid w:val="003C7741"/>
    <w:rsid w:val="003C7B4E"/>
    <w:rsid w:val="003C7BD5"/>
    <w:rsid w:val="003C7D26"/>
    <w:rsid w:val="003D0751"/>
    <w:rsid w:val="003D0A6E"/>
    <w:rsid w:val="003D0AAA"/>
    <w:rsid w:val="003D129C"/>
    <w:rsid w:val="003D1D7A"/>
    <w:rsid w:val="003D1FC6"/>
    <w:rsid w:val="003D228F"/>
    <w:rsid w:val="003D33F3"/>
    <w:rsid w:val="003D381E"/>
    <w:rsid w:val="003D38E4"/>
    <w:rsid w:val="003D47C3"/>
    <w:rsid w:val="003D480A"/>
    <w:rsid w:val="003D4CEC"/>
    <w:rsid w:val="003D4EF2"/>
    <w:rsid w:val="003D55BE"/>
    <w:rsid w:val="003D57AD"/>
    <w:rsid w:val="003D59D5"/>
    <w:rsid w:val="003D59DC"/>
    <w:rsid w:val="003D5C0A"/>
    <w:rsid w:val="003D5DEA"/>
    <w:rsid w:val="003D5FDC"/>
    <w:rsid w:val="003D6073"/>
    <w:rsid w:val="003D61D9"/>
    <w:rsid w:val="003D64C4"/>
    <w:rsid w:val="003D6705"/>
    <w:rsid w:val="003D7415"/>
    <w:rsid w:val="003D753D"/>
    <w:rsid w:val="003D7FA7"/>
    <w:rsid w:val="003E02CE"/>
    <w:rsid w:val="003E054C"/>
    <w:rsid w:val="003E0FF6"/>
    <w:rsid w:val="003E2030"/>
    <w:rsid w:val="003E2697"/>
    <w:rsid w:val="003E27F4"/>
    <w:rsid w:val="003E2E7E"/>
    <w:rsid w:val="003E2F76"/>
    <w:rsid w:val="003E2FF4"/>
    <w:rsid w:val="003E3112"/>
    <w:rsid w:val="003E3891"/>
    <w:rsid w:val="003E3D82"/>
    <w:rsid w:val="003E3FA1"/>
    <w:rsid w:val="003E4194"/>
    <w:rsid w:val="003E448F"/>
    <w:rsid w:val="003E56D8"/>
    <w:rsid w:val="003E591F"/>
    <w:rsid w:val="003E5A06"/>
    <w:rsid w:val="003E5A54"/>
    <w:rsid w:val="003E66E2"/>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5DED"/>
    <w:rsid w:val="003F6E46"/>
    <w:rsid w:val="003F6FBE"/>
    <w:rsid w:val="003F727B"/>
    <w:rsid w:val="003F73C8"/>
    <w:rsid w:val="003F77E2"/>
    <w:rsid w:val="003F79DE"/>
    <w:rsid w:val="004001B5"/>
    <w:rsid w:val="00401245"/>
    <w:rsid w:val="004013F3"/>
    <w:rsid w:val="00401418"/>
    <w:rsid w:val="00401760"/>
    <w:rsid w:val="00401903"/>
    <w:rsid w:val="00401B68"/>
    <w:rsid w:val="004022CB"/>
    <w:rsid w:val="004023F1"/>
    <w:rsid w:val="004023F2"/>
    <w:rsid w:val="004025E2"/>
    <w:rsid w:val="0040263D"/>
    <w:rsid w:val="004027A1"/>
    <w:rsid w:val="00403022"/>
    <w:rsid w:val="00403D95"/>
    <w:rsid w:val="00403E2F"/>
    <w:rsid w:val="004045FC"/>
    <w:rsid w:val="00404F04"/>
    <w:rsid w:val="00405366"/>
    <w:rsid w:val="0040564F"/>
    <w:rsid w:val="004056CB"/>
    <w:rsid w:val="00406096"/>
    <w:rsid w:val="0040643F"/>
    <w:rsid w:val="004073E7"/>
    <w:rsid w:val="0040761F"/>
    <w:rsid w:val="00407833"/>
    <w:rsid w:val="00407964"/>
    <w:rsid w:val="00407B4B"/>
    <w:rsid w:val="00407D5E"/>
    <w:rsid w:val="0041029C"/>
    <w:rsid w:val="004102D3"/>
    <w:rsid w:val="00410864"/>
    <w:rsid w:val="00410E55"/>
    <w:rsid w:val="00410F1C"/>
    <w:rsid w:val="00411A3E"/>
    <w:rsid w:val="00411C70"/>
    <w:rsid w:val="00412074"/>
    <w:rsid w:val="0041291C"/>
    <w:rsid w:val="00412B76"/>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663"/>
    <w:rsid w:val="004202F9"/>
    <w:rsid w:val="004204B6"/>
    <w:rsid w:val="00420562"/>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5EA"/>
    <w:rsid w:val="00425883"/>
    <w:rsid w:val="00425B56"/>
    <w:rsid w:val="00426079"/>
    <w:rsid w:val="00426096"/>
    <w:rsid w:val="004261CD"/>
    <w:rsid w:val="004265AA"/>
    <w:rsid w:val="0042688A"/>
    <w:rsid w:val="00426F99"/>
    <w:rsid w:val="00427516"/>
    <w:rsid w:val="004276A2"/>
    <w:rsid w:val="00427BF8"/>
    <w:rsid w:val="00430190"/>
    <w:rsid w:val="00430681"/>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91B"/>
    <w:rsid w:val="00434B6C"/>
    <w:rsid w:val="0043558F"/>
    <w:rsid w:val="00435757"/>
    <w:rsid w:val="00435D63"/>
    <w:rsid w:val="004369DA"/>
    <w:rsid w:val="00436BA5"/>
    <w:rsid w:val="00437054"/>
    <w:rsid w:val="00437090"/>
    <w:rsid w:val="004370D7"/>
    <w:rsid w:val="00437FD5"/>
    <w:rsid w:val="004405DB"/>
    <w:rsid w:val="00440600"/>
    <w:rsid w:val="004409EE"/>
    <w:rsid w:val="00440AC3"/>
    <w:rsid w:val="00440D7A"/>
    <w:rsid w:val="00440EA2"/>
    <w:rsid w:val="004410AD"/>
    <w:rsid w:val="0044123F"/>
    <w:rsid w:val="00441909"/>
    <w:rsid w:val="004419D3"/>
    <w:rsid w:val="00441AC0"/>
    <w:rsid w:val="00441EAA"/>
    <w:rsid w:val="00442549"/>
    <w:rsid w:val="00442C96"/>
    <w:rsid w:val="004435CE"/>
    <w:rsid w:val="004441AC"/>
    <w:rsid w:val="004443CF"/>
    <w:rsid w:val="0044493E"/>
    <w:rsid w:val="00444D1F"/>
    <w:rsid w:val="00444F50"/>
    <w:rsid w:val="0044544F"/>
    <w:rsid w:val="00445F64"/>
    <w:rsid w:val="00446921"/>
    <w:rsid w:val="00447EE4"/>
    <w:rsid w:val="0045030F"/>
    <w:rsid w:val="004505D5"/>
    <w:rsid w:val="004508F4"/>
    <w:rsid w:val="0045163F"/>
    <w:rsid w:val="00451DFC"/>
    <w:rsid w:val="00451FC4"/>
    <w:rsid w:val="00452702"/>
    <w:rsid w:val="00452CA9"/>
    <w:rsid w:val="00452D5E"/>
    <w:rsid w:val="00452F20"/>
    <w:rsid w:val="004530B2"/>
    <w:rsid w:val="0045479B"/>
    <w:rsid w:val="00454FEA"/>
    <w:rsid w:val="00455E24"/>
    <w:rsid w:val="00456034"/>
    <w:rsid w:val="004564B4"/>
    <w:rsid w:val="00456CFB"/>
    <w:rsid w:val="00456DAF"/>
    <w:rsid w:val="00456EB0"/>
    <w:rsid w:val="00456F1F"/>
    <w:rsid w:val="004570AC"/>
    <w:rsid w:val="00457A10"/>
    <w:rsid w:val="00457CEC"/>
    <w:rsid w:val="00457D58"/>
    <w:rsid w:val="00457FB7"/>
    <w:rsid w:val="0046075B"/>
    <w:rsid w:val="004610E2"/>
    <w:rsid w:val="004611DF"/>
    <w:rsid w:val="0046122B"/>
    <w:rsid w:val="00461410"/>
    <w:rsid w:val="0046146B"/>
    <w:rsid w:val="00461480"/>
    <w:rsid w:val="0046153E"/>
    <w:rsid w:val="00461834"/>
    <w:rsid w:val="004620BD"/>
    <w:rsid w:val="00462401"/>
    <w:rsid w:val="00462F65"/>
    <w:rsid w:val="004638E3"/>
    <w:rsid w:val="00463D7D"/>
    <w:rsid w:val="00463EFD"/>
    <w:rsid w:val="00464799"/>
    <w:rsid w:val="00464A79"/>
    <w:rsid w:val="00464E07"/>
    <w:rsid w:val="00464F19"/>
    <w:rsid w:val="00464FEE"/>
    <w:rsid w:val="00465150"/>
    <w:rsid w:val="0046584F"/>
    <w:rsid w:val="004666B0"/>
    <w:rsid w:val="0046674D"/>
    <w:rsid w:val="0046699D"/>
    <w:rsid w:val="004669A9"/>
    <w:rsid w:val="0046704B"/>
    <w:rsid w:val="00467974"/>
    <w:rsid w:val="00467D08"/>
    <w:rsid w:val="00467F04"/>
    <w:rsid w:val="0047016B"/>
    <w:rsid w:val="004706B5"/>
    <w:rsid w:val="00470725"/>
    <w:rsid w:val="00470CA5"/>
    <w:rsid w:val="004711BD"/>
    <w:rsid w:val="004713C1"/>
    <w:rsid w:val="004716C4"/>
    <w:rsid w:val="00471B1C"/>
    <w:rsid w:val="00471C21"/>
    <w:rsid w:val="004721EE"/>
    <w:rsid w:val="004723CB"/>
    <w:rsid w:val="004724E4"/>
    <w:rsid w:val="00472962"/>
    <w:rsid w:val="004732FA"/>
    <w:rsid w:val="00473BEF"/>
    <w:rsid w:val="00474181"/>
    <w:rsid w:val="00474920"/>
    <w:rsid w:val="004749E1"/>
    <w:rsid w:val="00474C95"/>
    <w:rsid w:val="00474E52"/>
    <w:rsid w:val="0047511F"/>
    <w:rsid w:val="00475157"/>
    <w:rsid w:val="00475322"/>
    <w:rsid w:val="00475C5B"/>
    <w:rsid w:val="00475CBB"/>
    <w:rsid w:val="00476399"/>
    <w:rsid w:val="0047674A"/>
    <w:rsid w:val="004772D1"/>
    <w:rsid w:val="004775D5"/>
    <w:rsid w:val="004775FE"/>
    <w:rsid w:val="0047783D"/>
    <w:rsid w:val="00477C5F"/>
    <w:rsid w:val="00477EDE"/>
    <w:rsid w:val="00480051"/>
    <w:rsid w:val="00480103"/>
    <w:rsid w:val="004807A0"/>
    <w:rsid w:val="004807F5"/>
    <w:rsid w:val="00480894"/>
    <w:rsid w:val="0048121D"/>
    <w:rsid w:val="004814A1"/>
    <w:rsid w:val="004817E8"/>
    <w:rsid w:val="0048183B"/>
    <w:rsid w:val="004819F6"/>
    <w:rsid w:val="00482387"/>
    <w:rsid w:val="004829AA"/>
    <w:rsid w:val="00483E72"/>
    <w:rsid w:val="00483F35"/>
    <w:rsid w:val="00483FD0"/>
    <w:rsid w:val="00484157"/>
    <w:rsid w:val="00484B1D"/>
    <w:rsid w:val="004854D2"/>
    <w:rsid w:val="00485F7A"/>
    <w:rsid w:val="00486A31"/>
    <w:rsid w:val="00486D60"/>
    <w:rsid w:val="00486EF7"/>
    <w:rsid w:val="004870D1"/>
    <w:rsid w:val="0048712E"/>
    <w:rsid w:val="004872F6"/>
    <w:rsid w:val="00487E60"/>
    <w:rsid w:val="00487EDA"/>
    <w:rsid w:val="00487FD3"/>
    <w:rsid w:val="00490442"/>
    <w:rsid w:val="00490A92"/>
    <w:rsid w:val="00490D56"/>
    <w:rsid w:val="00490D58"/>
    <w:rsid w:val="00490F5E"/>
    <w:rsid w:val="004911DD"/>
    <w:rsid w:val="00491616"/>
    <w:rsid w:val="00491820"/>
    <w:rsid w:val="0049209C"/>
    <w:rsid w:val="00492294"/>
    <w:rsid w:val="0049234E"/>
    <w:rsid w:val="004925DB"/>
    <w:rsid w:val="00492730"/>
    <w:rsid w:val="00492A5A"/>
    <w:rsid w:val="00492AFE"/>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33"/>
    <w:rsid w:val="004979A1"/>
    <w:rsid w:val="00497C13"/>
    <w:rsid w:val="004A039E"/>
    <w:rsid w:val="004A0E95"/>
    <w:rsid w:val="004A126D"/>
    <w:rsid w:val="004A159A"/>
    <w:rsid w:val="004A21A2"/>
    <w:rsid w:val="004A37FD"/>
    <w:rsid w:val="004A49BE"/>
    <w:rsid w:val="004A4CC8"/>
    <w:rsid w:val="004A51E6"/>
    <w:rsid w:val="004A5211"/>
    <w:rsid w:val="004A53E3"/>
    <w:rsid w:val="004A5678"/>
    <w:rsid w:val="004A5D2C"/>
    <w:rsid w:val="004A5DDD"/>
    <w:rsid w:val="004A5E73"/>
    <w:rsid w:val="004A6E1C"/>
    <w:rsid w:val="004A6E70"/>
    <w:rsid w:val="004A77C0"/>
    <w:rsid w:val="004B01E1"/>
    <w:rsid w:val="004B09BE"/>
    <w:rsid w:val="004B0BDE"/>
    <w:rsid w:val="004B0E42"/>
    <w:rsid w:val="004B1375"/>
    <w:rsid w:val="004B1BE0"/>
    <w:rsid w:val="004B1E5A"/>
    <w:rsid w:val="004B2018"/>
    <w:rsid w:val="004B229D"/>
    <w:rsid w:val="004B2A47"/>
    <w:rsid w:val="004B2C7B"/>
    <w:rsid w:val="004B3509"/>
    <w:rsid w:val="004B3830"/>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350"/>
    <w:rsid w:val="004C04DF"/>
    <w:rsid w:val="004C094C"/>
    <w:rsid w:val="004C0C33"/>
    <w:rsid w:val="004C0D4F"/>
    <w:rsid w:val="004C0DA8"/>
    <w:rsid w:val="004C1E86"/>
    <w:rsid w:val="004C20F6"/>
    <w:rsid w:val="004C2304"/>
    <w:rsid w:val="004C246D"/>
    <w:rsid w:val="004C27B9"/>
    <w:rsid w:val="004C289A"/>
    <w:rsid w:val="004C2B5E"/>
    <w:rsid w:val="004C2E3A"/>
    <w:rsid w:val="004C3321"/>
    <w:rsid w:val="004C3603"/>
    <w:rsid w:val="004C3FAC"/>
    <w:rsid w:val="004C3FBF"/>
    <w:rsid w:val="004C41DC"/>
    <w:rsid w:val="004C4272"/>
    <w:rsid w:val="004C43DD"/>
    <w:rsid w:val="004C48D3"/>
    <w:rsid w:val="004C4FD0"/>
    <w:rsid w:val="004C56DB"/>
    <w:rsid w:val="004C5873"/>
    <w:rsid w:val="004C596B"/>
    <w:rsid w:val="004C5A78"/>
    <w:rsid w:val="004C5E9F"/>
    <w:rsid w:val="004C5EA8"/>
    <w:rsid w:val="004C6760"/>
    <w:rsid w:val="004C6B0B"/>
    <w:rsid w:val="004C74E9"/>
    <w:rsid w:val="004C7F1F"/>
    <w:rsid w:val="004D09CC"/>
    <w:rsid w:val="004D19E2"/>
    <w:rsid w:val="004D1B0E"/>
    <w:rsid w:val="004D1B24"/>
    <w:rsid w:val="004D1B6D"/>
    <w:rsid w:val="004D1DA1"/>
    <w:rsid w:val="004D2008"/>
    <w:rsid w:val="004D217B"/>
    <w:rsid w:val="004D2254"/>
    <w:rsid w:val="004D2370"/>
    <w:rsid w:val="004D326B"/>
    <w:rsid w:val="004D346D"/>
    <w:rsid w:val="004D3652"/>
    <w:rsid w:val="004D3D51"/>
    <w:rsid w:val="004D48B4"/>
    <w:rsid w:val="004D4AEC"/>
    <w:rsid w:val="004D4B1A"/>
    <w:rsid w:val="004D4CE7"/>
    <w:rsid w:val="004D4D0C"/>
    <w:rsid w:val="004D4D58"/>
    <w:rsid w:val="004D4ED2"/>
    <w:rsid w:val="004D4F10"/>
    <w:rsid w:val="004D5613"/>
    <w:rsid w:val="004D569C"/>
    <w:rsid w:val="004D5BC9"/>
    <w:rsid w:val="004D60B0"/>
    <w:rsid w:val="004D63AF"/>
    <w:rsid w:val="004D786D"/>
    <w:rsid w:val="004D7B86"/>
    <w:rsid w:val="004E0875"/>
    <w:rsid w:val="004E1150"/>
    <w:rsid w:val="004E155E"/>
    <w:rsid w:val="004E1A2F"/>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23"/>
    <w:rsid w:val="004E77DC"/>
    <w:rsid w:val="004E7B9E"/>
    <w:rsid w:val="004F027F"/>
    <w:rsid w:val="004F0E5C"/>
    <w:rsid w:val="004F0F1C"/>
    <w:rsid w:val="004F152A"/>
    <w:rsid w:val="004F1A79"/>
    <w:rsid w:val="004F2129"/>
    <w:rsid w:val="004F217D"/>
    <w:rsid w:val="004F23C6"/>
    <w:rsid w:val="004F23E1"/>
    <w:rsid w:val="004F24D4"/>
    <w:rsid w:val="004F278C"/>
    <w:rsid w:val="004F2BC3"/>
    <w:rsid w:val="004F3225"/>
    <w:rsid w:val="004F39EE"/>
    <w:rsid w:val="004F3A20"/>
    <w:rsid w:val="004F3B0A"/>
    <w:rsid w:val="004F3FD6"/>
    <w:rsid w:val="004F466E"/>
    <w:rsid w:val="004F4871"/>
    <w:rsid w:val="004F4E60"/>
    <w:rsid w:val="004F4E7F"/>
    <w:rsid w:val="004F5A32"/>
    <w:rsid w:val="004F5ADB"/>
    <w:rsid w:val="004F60B1"/>
    <w:rsid w:val="004F616A"/>
    <w:rsid w:val="004F6F6D"/>
    <w:rsid w:val="004F748C"/>
    <w:rsid w:val="004F7795"/>
    <w:rsid w:val="005000BE"/>
    <w:rsid w:val="00500476"/>
    <w:rsid w:val="005006F3"/>
    <w:rsid w:val="0050078D"/>
    <w:rsid w:val="005009EF"/>
    <w:rsid w:val="00501587"/>
    <w:rsid w:val="005017E3"/>
    <w:rsid w:val="0050269F"/>
    <w:rsid w:val="005028C7"/>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35B"/>
    <w:rsid w:val="0051051A"/>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183"/>
    <w:rsid w:val="0051551E"/>
    <w:rsid w:val="005157B8"/>
    <w:rsid w:val="00515B2E"/>
    <w:rsid w:val="00515D26"/>
    <w:rsid w:val="005162C4"/>
    <w:rsid w:val="0051671A"/>
    <w:rsid w:val="00516759"/>
    <w:rsid w:val="00516D6D"/>
    <w:rsid w:val="00516FDB"/>
    <w:rsid w:val="00517583"/>
    <w:rsid w:val="00517C19"/>
    <w:rsid w:val="00517CB2"/>
    <w:rsid w:val="00520087"/>
    <w:rsid w:val="005211A1"/>
    <w:rsid w:val="0052126F"/>
    <w:rsid w:val="00521481"/>
    <w:rsid w:val="00521CBF"/>
    <w:rsid w:val="00521F55"/>
    <w:rsid w:val="00522089"/>
    <w:rsid w:val="005225C6"/>
    <w:rsid w:val="0052271E"/>
    <w:rsid w:val="00522EAD"/>
    <w:rsid w:val="005230A9"/>
    <w:rsid w:val="005231C9"/>
    <w:rsid w:val="00523372"/>
    <w:rsid w:val="005236F5"/>
    <w:rsid w:val="00523D96"/>
    <w:rsid w:val="00524186"/>
    <w:rsid w:val="005244FF"/>
    <w:rsid w:val="005249B6"/>
    <w:rsid w:val="00524BDC"/>
    <w:rsid w:val="00524F8B"/>
    <w:rsid w:val="00525C3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AE5"/>
    <w:rsid w:val="00535BF1"/>
    <w:rsid w:val="0053613B"/>
    <w:rsid w:val="0053629F"/>
    <w:rsid w:val="00536BA8"/>
    <w:rsid w:val="00536BD2"/>
    <w:rsid w:val="00536D04"/>
    <w:rsid w:val="00537270"/>
    <w:rsid w:val="00537411"/>
    <w:rsid w:val="005374B3"/>
    <w:rsid w:val="00540473"/>
    <w:rsid w:val="00540712"/>
    <w:rsid w:val="0054071C"/>
    <w:rsid w:val="005410E4"/>
    <w:rsid w:val="0054147E"/>
    <w:rsid w:val="005417F5"/>
    <w:rsid w:val="00541972"/>
    <w:rsid w:val="00541992"/>
    <w:rsid w:val="0054245E"/>
    <w:rsid w:val="005429DC"/>
    <w:rsid w:val="00543181"/>
    <w:rsid w:val="005436B5"/>
    <w:rsid w:val="00544357"/>
    <w:rsid w:val="00544BFA"/>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3AA"/>
    <w:rsid w:val="00551B59"/>
    <w:rsid w:val="00552279"/>
    <w:rsid w:val="00552DBB"/>
    <w:rsid w:val="00552F43"/>
    <w:rsid w:val="00552F51"/>
    <w:rsid w:val="005532A8"/>
    <w:rsid w:val="005532B9"/>
    <w:rsid w:val="00553392"/>
    <w:rsid w:val="00553567"/>
    <w:rsid w:val="00553E42"/>
    <w:rsid w:val="005543EB"/>
    <w:rsid w:val="005549BC"/>
    <w:rsid w:val="005549F6"/>
    <w:rsid w:val="00554C9F"/>
    <w:rsid w:val="00554EDD"/>
    <w:rsid w:val="00555444"/>
    <w:rsid w:val="005559C2"/>
    <w:rsid w:val="00555D4D"/>
    <w:rsid w:val="0055702A"/>
    <w:rsid w:val="005572AF"/>
    <w:rsid w:val="005572CC"/>
    <w:rsid w:val="00557508"/>
    <w:rsid w:val="00557621"/>
    <w:rsid w:val="00557767"/>
    <w:rsid w:val="005604B6"/>
    <w:rsid w:val="0056068C"/>
    <w:rsid w:val="005610EE"/>
    <w:rsid w:val="0056119B"/>
    <w:rsid w:val="00561599"/>
    <w:rsid w:val="005620AD"/>
    <w:rsid w:val="00562102"/>
    <w:rsid w:val="0056293E"/>
    <w:rsid w:val="0056295B"/>
    <w:rsid w:val="005631E1"/>
    <w:rsid w:val="0056322F"/>
    <w:rsid w:val="00563538"/>
    <w:rsid w:val="00564273"/>
    <w:rsid w:val="00564501"/>
    <w:rsid w:val="005645ED"/>
    <w:rsid w:val="00565327"/>
    <w:rsid w:val="0056540E"/>
    <w:rsid w:val="00565716"/>
    <w:rsid w:val="00565797"/>
    <w:rsid w:val="00566A67"/>
    <w:rsid w:val="0056761B"/>
    <w:rsid w:val="00567ECC"/>
    <w:rsid w:val="005704D4"/>
    <w:rsid w:val="005704EA"/>
    <w:rsid w:val="0057052C"/>
    <w:rsid w:val="005715B1"/>
    <w:rsid w:val="00571CEE"/>
    <w:rsid w:val="005721B3"/>
    <w:rsid w:val="0057284A"/>
    <w:rsid w:val="00572F88"/>
    <w:rsid w:val="0057335A"/>
    <w:rsid w:val="0057353D"/>
    <w:rsid w:val="005738D5"/>
    <w:rsid w:val="005738E2"/>
    <w:rsid w:val="00573DD2"/>
    <w:rsid w:val="00573FF1"/>
    <w:rsid w:val="00574280"/>
    <w:rsid w:val="005742EF"/>
    <w:rsid w:val="00574599"/>
    <w:rsid w:val="005748BB"/>
    <w:rsid w:val="00574C19"/>
    <w:rsid w:val="00574EE1"/>
    <w:rsid w:val="0057555E"/>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23E"/>
    <w:rsid w:val="005853D4"/>
    <w:rsid w:val="00585490"/>
    <w:rsid w:val="005858DB"/>
    <w:rsid w:val="00585964"/>
    <w:rsid w:val="00585B8D"/>
    <w:rsid w:val="005861C9"/>
    <w:rsid w:val="005867DD"/>
    <w:rsid w:val="00586B0B"/>
    <w:rsid w:val="00586EA3"/>
    <w:rsid w:val="00587308"/>
    <w:rsid w:val="005873A6"/>
    <w:rsid w:val="00587593"/>
    <w:rsid w:val="00587CFE"/>
    <w:rsid w:val="00587EA8"/>
    <w:rsid w:val="0059003D"/>
    <w:rsid w:val="00590323"/>
    <w:rsid w:val="005914A4"/>
    <w:rsid w:val="00591700"/>
    <w:rsid w:val="005917FB"/>
    <w:rsid w:val="00591DF6"/>
    <w:rsid w:val="005923B9"/>
    <w:rsid w:val="00592401"/>
    <w:rsid w:val="00592642"/>
    <w:rsid w:val="00592D57"/>
    <w:rsid w:val="0059342C"/>
    <w:rsid w:val="005934E7"/>
    <w:rsid w:val="005935E5"/>
    <w:rsid w:val="00593AC7"/>
    <w:rsid w:val="00593D38"/>
    <w:rsid w:val="00594C22"/>
    <w:rsid w:val="00594C68"/>
    <w:rsid w:val="0059536C"/>
    <w:rsid w:val="00595549"/>
    <w:rsid w:val="00595C1A"/>
    <w:rsid w:val="00595C28"/>
    <w:rsid w:val="00596454"/>
    <w:rsid w:val="00596619"/>
    <w:rsid w:val="00596AF6"/>
    <w:rsid w:val="00596BC1"/>
    <w:rsid w:val="00597065"/>
    <w:rsid w:val="005973AA"/>
    <w:rsid w:val="00597C48"/>
    <w:rsid w:val="00597CCE"/>
    <w:rsid w:val="005A0064"/>
    <w:rsid w:val="005A018E"/>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2A0"/>
    <w:rsid w:val="005A638B"/>
    <w:rsid w:val="005A662F"/>
    <w:rsid w:val="005A7455"/>
    <w:rsid w:val="005A7851"/>
    <w:rsid w:val="005A7B09"/>
    <w:rsid w:val="005A7DB4"/>
    <w:rsid w:val="005B002E"/>
    <w:rsid w:val="005B00E7"/>
    <w:rsid w:val="005B0636"/>
    <w:rsid w:val="005B0878"/>
    <w:rsid w:val="005B134F"/>
    <w:rsid w:val="005B1982"/>
    <w:rsid w:val="005B2187"/>
    <w:rsid w:val="005B225C"/>
    <w:rsid w:val="005B2DD7"/>
    <w:rsid w:val="005B3D44"/>
    <w:rsid w:val="005B41D6"/>
    <w:rsid w:val="005B4423"/>
    <w:rsid w:val="005B44B8"/>
    <w:rsid w:val="005B44FA"/>
    <w:rsid w:val="005B455D"/>
    <w:rsid w:val="005B4D2C"/>
    <w:rsid w:val="005B4EDE"/>
    <w:rsid w:val="005B5294"/>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B7F"/>
    <w:rsid w:val="005C0C42"/>
    <w:rsid w:val="005C1265"/>
    <w:rsid w:val="005C187E"/>
    <w:rsid w:val="005C18B8"/>
    <w:rsid w:val="005C19C4"/>
    <w:rsid w:val="005C23DB"/>
    <w:rsid w:val="005C2553"/>
    <w:rsid w:val="005C258C"/>
    <w:rsid w:val="005C2824"/>
    <w:rsid w:val="005C2E98"/>
    <w:rsid w:val="005C33C0"/>
    <w:rsid w:val="005C4474"/>
    <w:rsid w:val="005C470A"/>
    <w:rsid w:val="005C4BAE"/>
    <w:rsid w:val="005C4D06"/>
    <w:rsid w:val="005C5309"/>
    <w:rsid w:val="005C5848"/>
    <w:rsid w:val="005C5F0E"/>
    <w:rsid w:val="005C5F6B"/>
    <w:rsid w:val="005C628C"/>
    <w:rsid w:val="005C668F"/>
    <w:rsid w:val="005C6832"/>
    <w:rsid w:val="005C688D"/>
    <w:rsid w:val="005C6C27"/>
    <w:rsid w:val="005C6EF7"/>
    <w:rsid w:val="005C6F3A"/>
    <w:rsid w:val="005C72D4"/>
    <w:rsid w:val="005C75D6"/>
    <w:rsid w:val="005C79DC"/>
    <w:rsid w:val="005D02BA"/>
    <w:rsid w:val="005D02E9"/>
    <w:rsid w:val="005D0592"/>
    <w:rsid w:val="005D06C1"/>
    <w:rsid w:val="005D1422"/>
    <w:rsid w:val="005D159E"/>
    <w:rsid w:val="005D1793"/>
    <w:rsid w:val="005D17C2"/>
    <w:rsid w:val="005D1FA7"/>
    <w:rsid w:val="005D219A"/>
    <w:rsid w:val="005D224D"/>
    <w:rsid w:val="005D2255"/>
    <w:rsid w:val="005D35DC"/>
    <w:rsid w:val="005D3A5E"/>
    <w:rsid w:val="005D4135"/>
    <w:rsid w:val="005D41F4"/>
    <w:rsid w:val="005D43B0"/>
    <w:rsid w:val="005D4625"/>
    <w:rsid w:val="005D463B"/>
    <w:rsid w:val="005D51D1"/>
    <w:rsid w:val="005D594F"/>
    <w:rsid w:val="005D595E"/>
    <w:rsid w:val="005D5C27"/>
    <w:rsid w:val="005D64E5"/>
    <w:rsid w:val="005D7401"/>
    <w:rsid w:val="005D7BDE"/>
    <w:rsid w:val="005E0153"/>
    <w:rsid w:val="005E023D"/>
    <w:rsid w:val="005E19CF"/>
    <w:rsid w:val="005E1B56"/>
    <w:rsid w:val="005E1BD6"/>
    <w:rsid w:val="005E1E9C"/>
    <w:rsid w:val="005E1FEF"/>
    <w:rsid w:val="005E21C8"/>
    <w:rsid w:val="005E2C2C"/>
    <w:rsid w:val="005E345A"/>
    <w:rsid w:val="005E4261"/>
    <w:rsid w:val="005E477E"/>
    <w:rsid w:val="005E480F"/>
    <w:rsid w:val="005E5E62"/>
    <w:rsid w:val="005E64C8"/>
    <w:rsid w:val="005E6539"/>
    <w:rsid w:val="005E69DE"/>
    <w:rsid w:val="005E6E8F"/>
    <w:rsid w:val="005E6EFD"/>
    <w:rsid w:val="005E7510"/>
    <w:rsid w:val="005E7CE4"/>
    <w:rsid w:val="005F04E2"/>
    <w:rsid w:val="005F11C1"/>
    <w:rsid w:val="005F122C"/>
    <w:rsid w:val="005F18D6"/>
    <w:rsid w:val="005F1A62"/>
    <w:rsid w:val="005F22AD"/>
    <w:rsid w:val="005F234D"/>
    <w:rsid w:val="005F2BA1"/>
    <w:rsid w:val="005F2F74"/>
    <w:rsid w:val="005F3A53"/>
    <w:rsid w:val="005F3D3F"/>
    <w:rsid w:val="005F4753"/>
    <w:rsid w:val="005F4942"/>
    <w:rsid w:val="005F51F9"/>
    <w:rsid w:val="005F537E"/>
    <w:rsid w:val="005F5941"/>
    <w:rsid w:val="005F5D6E"/>
    <w:rsid w:val="005F5DE2"/>
    <w:rsid w:val="005F6885"/>
    <w:rsid w:val="005F6B0E"/>
    <w:rsid w:val="005F6E41"/>
    <w:rsid w:val="005F6E9E"/>
    <w:rsid w:val="005F74B5"/>
    <w:rsid w:val="005F7DB0"/>
    <w:rsid w:val="006002BA"/>
    <w:rsid w:val="006004D8"/>
    <w:rsid w:val="0060053D"/>
    <w:rsid w:val="0060077B"/>
    <w:rsid w:val="00600D48"/>
    <w:rsid w:val="00601619"/>
    <w:rsid w:val="00601813"/>
    <w:rsid w:val="00601C54"/>
    <w:rsid w:val="006022C9"/>
    <w:rsid w:val="00602353"/>
    <w:rsid w:val="006030B6"/>
    <w:rsid w:val="006030BD"/>
    <w:rsid w:val="00603526"/>
    <w:rsid w:val="006038D1"/>
    <w:rsid w:val="006042CD"/>
    <w:rsid w:val="00604524"/>
    <w:rsid w:val="00604A77"/>
    <w:rsid w:val="00604C79"/>
    <w:rsid w:val="00604DFC"/>
    <w:rsid w:val="00605322"/>
    <w:rsid w:val="0060548F"/>
    <w:rsid w:val="006054C2"/>
    <w:rsid w:val="006054ED"/>
    <w:rsid w:val="006057F5"/>
    <w:rsid w:val="00605E4C"/>
    <w:rsid w:val="00605FE9"/>
    <w:rsid w:val="0060644D"/>
    <w:rsid w:val="0060691C"/>
    <w:rsid w:val="00606994"/>
    <w:rsid w:val="00606EA8"/>
    <w:rsid w:val="0060717A"/>
    <w:rsid w:val="0060733C"/>
    <w:rsid w:val="006078C2"/>
    <w:rsid w:val="00607C32"/>
    <w:rsid w:val="00610040"/>
    <w:rsid w:val="00610251"/>
    <w:rsid w:val="0061056B"/>
    <w:rsid w:val="006105A0"/>
    <w:rsid w:val="00610741"/>
    <w:rsid w:val="00610D43"/>
    <w:rsid w:val="0061177E"/>
    <w:rsid w:val="00611CC1"/>
    <w:rsid w:val="00612261"/>
    <w:rsid w:val="006123AD"/>
    <w:rsid w:val="006124F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861"/>
    <w:rsid w:val="006161D6"/>
    <w:rsid w:val="006167FE"/>
    <w:rsid w:val="00616821"/>
    <w:rsid w:val="00616B4D"/>
    <w:rsid w:val="00617310"/>
    <w:rsid w:val="00617428"/>
    <w:rsid w:val="0061787B"/>
    <w:rsid w:val="006179A0"/>
    <w:rsid w:val="00620368"/>
    <w:rsid w:val="0062041D"/>
    <w:rsid w:val="00621B12"/>
    <w:rsid w:val="006222F1"/>
    <w:rsid w:val="00623989"/>
    <w:rsid w:val="00623F44"/>
    <w:rsid w:val="00623F8C"/>
    <w:rsid w:val="0062459C"/>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2C7"/>
    <w:rsid w:val="006326F3"/>
    <w:rsid w:val="0063274E"/>
    <w:rsid w:val="00632B64"/>
    <w:rsid w:val="00632FDA"/>
    <w:rsid w:val="00633379"/>
    <w:rsid w:val="00633AD1"/>
    <w:rsid w:val="00633C98"/>
    <w:rsid w:val="0063470C"/>
    <w:rsid w:val="00634944"/>
    <w:rsid w:val="00634D36"/>
    <w:rsid w:val="00634D48"/>
    <w:rsid w:val="0063530B"/>
    <w:rsid w:val="00635722"/>
    <w:rsid w:val="00635C2F"/>
    <w:rsid w:val="00635CF1"/>
    <w:rsid w:val="006362F8"/>
    <w:rsid w:val="00636F35"/>
    <w:rsid w:val="00637327"/>
    <w:rsid w:val="00637AE6"/>
    <w:rsid w:val="006402DD"/>
    <w:rsid w:val="006406FF"/>
    <w:rsid w:val="006407B3"/>
    <w:rsid w:val="00640847"/>
    <w:rsid w:val="00640F06"/>
    <w:rsid w:val="0064194D"/>
    <w:rsid w:val="00641A9A"/>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607"/>
    <w:rsid w:val="006468A7"/>
    <w:rsid w:val="00646CD3"/>
    <w:rsid w:val="00646F94"/>
    <w:rsid w:val="00647251"/>
    <w:rsid w:val="00647598"/>
    <w:rsid w:val="006476FB"/>
    <w:rsid w:val="006513D7"/>
    <w:rsid w:val="00651ADE"/>
    <w:rsid w:val="00651B8F"/>
    <w:rsid w:val="00651CF2"/>
    <w:rsid w:val="00651E3F"/>
    <w:rsid w:val="006521D6"/>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1E9A"/>
    <w:rsid w:val="00662369"/>
    <w:rsid w:val="006627DE"/>
    <w:rsid w:val="006628CF"/>
    <w:rsid w:val="00662C95"/>
    <w:rsid w:val="00663201"/>
    <w:rsid w:val="00663BA0"/>
    <w:rsid w:val="00664106"/>
    <w:rsid w:val="0066412D"/>
    <w:rsid w:val="00665B1C"/>
    <w:rsid w:val="00665B95"/>
    <w:rsid w:val="00665CC4"/>
    <w:rsid w:val="00665E7E"/>
    <w:rsid w:val="006663C0"/>
    <w:rsid w:val="006664C8"/>
    <w:rsid w:val="006666D9"/>
    <w:rsid w:val="0066683B"/>
    <w:rsid w:val="00666E1D"/>
    <w:rsid w:val="006670FF"/>
    <w:rsid w:val="00667894"/>
    <w:rsid w:val="00667A58"/>
    <w:rsid w:val="00667ADF"/>
    <w:rsid w:val="00667B5A"/>
    <w:rsid w:val="00667F45"/>
    <w:rsid w:val="00670181"/>
    <w:rsid w:val="00670459"/>
    <w:rsid w:val="00670A0C"/>
    <w:rsid w:val="00670BC1"/>
    <w:rsid w:val="006718F8"/>
    <w:rsid w:val="00671E81"/>
    <w:rsid w:val="006726AB"/>
    <w:rsid w:val="00672D22"/>
    <w:rsid w:val="00672DF1"/>
    <w:rsid w:val="00673261"/>
    <w:rsid w:val="00673D7E"/>
    <w:rsid w:val="0067445E"/>
    <w:rsid w:val="0067466A"/>
    <w:rsid w:val="0067476C"/>
    <w:rsid w:val="006747C8"/>
    <w:rsid w:val="00674EEF"/>
    <w:rsid w:val="006752FE"/>
    <w:rsid w:val="00675415"/>
    <w:rsid w:val="0067568C"/>
    <w:rsid w:val="00675B97"/>
    <w:rsid w:val="0067648A"/>
    <w:rsid w:val="00676665"/>
    <w:rsid w:val="0067765C"/>
    <w:rsid w:val="00677921"/>
    <w:rsid w:val="00677B0B"/>
    <w:rsid w:val="006805F8"/>
    <w:rsid w:val="006806FA"/>
    <w:rsid w:val="006808A2"/>
    <w:rsid w:val="00680E70"/>
    <w:rsid w:val="0068175B"/>
    <w:rsid w:val="006817B4"/>
    <w:rsid w:val="00682541"/>
    <w:rsid w:val="006825D1"/>
    <w:rsid w:val="0068280F"/>
    <w:rsid w:val="00682A4D"/>
    <w:rsid w:val="00682C7E"/>
    <w:rsid w:val="00683642"/>
    <w:rsid w:val="00684184"/>
    <w:rsid w:val="006842E1"/>
    <w:rsid w:val="0068496E"/>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34AF"/>
    <w:rsid w:val="00694373"/>
    <w:rsid w:val="0069504A"/>
    <w:rsid w:val="00695558"/>
    <w:rsid w:val="00695699"/>
    <w:rsid w:val="00695FEA"/>
    <w:rsid w:val="0069618B"/>
    <w:rsid w:val="0069658E"/>
    <w:rsid w:val="00696C66"/>
    <w:rsid w:val="006A05A5"/>
    <w:rsid w:val="006A0CBB"/>
    <w:rsid w:val="006A1353"/>
    <w:rsid w:val="006A1CFB"/>
    <w:rsid w:val="006A1D0F"/>
    <w:rsid w:val="006A1D7B"/>
    <w:rsid w:val="006A263A"/>
    <w:rsid w:val="006A2B85"/>
    <w:rsid w:val="006A2C54"/>
    <w:rsid w:val="006A315E"/>
    <w:rsid w:val="006A3A10"/>
    <w:rsid w:val="006A3A7F"/>
    <w:rsid w:val="006A3B3B"/>
    <w:rsid w:val="006A4320"/>
    <w:rsid w:val="006A4848"/>
    <w:rsid w:val="006A48AC"/>
    <w:rsid w:val="006A4A7F"/>
    <w:rsid w:val="006A51FF"/>
    <w:rsid w:val="006A5D0E"/>
    <w:rsid w:val="006A6971"/>
    <w:rsid w:val="006A6E83"/>
    <w:rsid w:val="006A7AC1"/>
    <w:rsid w:val="006A7E78"/>
    <w:rsid w:val="006A7EC8"/>
    <w:rsid w:val="006A7F13"/>
    <w:rsid w:val="006A7F66"/>
    <w:rsid w:val="006B01DC"/>
    <w:rsid w:val="006B0442"/>
    <w:rsid w:val="006B04EF"/>
    <w:rsid w:val="006B14ED"/>
    <w:rsid w:val="006B2AF3"/>
    <w:rsid w:val="006B2C08"/>
    <w:rsid w:val="006B2E0C"/>
    <w:rsid w:val="006B2E37"/>
    <w:rsid w:val="006B33CC"/>
    <w:rsid w:val="006B38B5"/>
    <w:rsid w:val="006B3E84"/>
    <w:rsid w:val="006B4BDB"/>
    <w:rsid w:val="006B4DE8"/>
    <w:rsid w:val="006B50FA"/>
    <w:rsid w:val="006B5190"/>
    <w:rsid w:val="006B6201"/>
    <w:rsid w:val="006B634D"/>
    <w:rsid w:val="006B6698"/>
    <w:rsid w:val="006B6C33"/>
    <w:rsid w:val="006B6F08"/>
    <w:rsid w:val="006B7E81"/>
    <w:rsid w:val="006C0355"/>
    <w:rsid w:val="006C0488"/>
    <w:rsid w:val="006C065B"/>
    <w:rsid w:val="006C0E97"/>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38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275"/>
    <w:rsid w:val="006D2A9C"/>
    <w:rsid w:val="006D2C3C"/>
    <w:rsid w:val="006D30D1"/>
    <w:rsid w:val="006D30E6"/>
    <w:rsid w:val="006D35B4"/>
    <w:rsid w:val="006D39B2"/>
    <w:rsid w:val="006D4BEA"/>
    <w:rsid w:val="006D516E"/>
    <w:rsid w:val="006D523D"/>
    <w:rsid w:val="006D53B5"/>
    <w:rsid w:val="006D669F"/>
    <w:rsid w:val="006D677D"/>
    <w:rsid w:val="006D6A14"/>
    <w:rsid w:val="006D6C75"/>
    <w:rsid w:val="006D7167"/>
    <w:rsid w:val="006D7169"/>
    <w:rsid w:val="006D717B"/>
    <w:rsid w:val="006D730C"/>
    <w:rsid w:val="006D7810"/>
    <w:rsid w:val="006D7EFC"/>
    <w:rsid w:val="006E064C"/>
    <w:rsid w:val="006E0AD6"/>
    <w:rsid w:val="006E0C02"/>
    <w:rsid w:val="006E11CD"/>
    <w:rsid w:val="006E11F6"/>
    <w:rsid w:val="006E1452"/>
    <w:rsid w:val="006E16E6"/>
    <w:rsid w:val="006E1727"/>
    <w:rsid w:val="006E1ECC"/>
    <w:rsid w:val="006E23DB"/>
    <w:rsid w:val="006E2D78"/>
    <w:rsid w:val="006E2E2A"/>
    <w:rsid w:val="006E390D"/>
    <w:rsid w:val="006E41D3"/>
    <w:rsid w:val="006E5442"/>
    <w:rsid w:val="006E563C"/>
    <w:rsid w:val="006E5668"/>
    <w:rsid w:val="006E5B50"/>
    <w:rsid w:val="006E5B64"/>
    <w:rsid w:val="006E5CE9"/>
    <w:rsid w:val="006E64EB"/>
    <w:rsid w:val="006E66EA"/>
    <w:rsid w:val="006E6706"/>
    <w:rsid w:val="006E673E"/>
    <w:rsid w:val="006E6835"/>
    <w:rsid w:val="006E6B0E"/>
    <w:rsid w:val="006E701F"/>
    <w:rsid w:val="006E70D7"/>
    <w:rsid w:val="006E713E"/>
    <w:rsid w:val="006E721C"/>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93C"/>
    <w:rsid w:val="00702C39"/>
    <w:rsid w:val="00702C53"/>
    <w:rsid w:val="007034F1"/>
    <w:rsid w:val="00703608"/>
    <w:rsid w:val="00703A3D"/>
    <w:rsid w:val="00703B22"/>
    <w:rsid w:val="00704106"/>
    <w:rsid w:val="007050EC"/>
    <w:rsid w:val="00705E92"/>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DD4"/>
    <w:rsid w:val="00720E40"/>
    <w:rsid w:val="007210DE"/>
    <w:rsid w:val="0072131D"/>
    <w:rsid w:val="00721979"/>
    <w:rsid w:val="00721A7C"/>
    <w:rsid w:val="00721DF2"/>
    <w:rsid w:val="00721F6F"/>
    <w:rsid w:val="0072258F"/>
    <w:rsid w:val="007225E4"/>
    <w:rsid w:val="00722936"/>
    <w:rsid w:val="007229DA"/>
    <w:rsid w:val="00722B8F"/>
    <w:rsid w:val="00722FCF"/>
    <w:rsid w:val="00723532"/>
    <w:rsid w:val="00723704"/>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2750"/>
    <w:rsid w:val="007338BF"/>
    <w:rsid w:val="0073452C"/>
    <w:rsid w:val="0073469E"/>
    <w:rsid w:val="00734B9B"/>
    <w:rsid w:val="00734EA7"/>
    <w:rsid w:val="00735712"/>
    <w:rsid w:val="0073588D"/>
    <w:rsid w:val="007358EB"/>
    <w:rsid w:val="00735E8B"/>
    <w:rsid w:val="00735F06"/>
    <w:rsid w:val="00736020"/>
    <w:rsid w:val="007362E8"/>
    <w:rsid w:val="00736768"/>
    <w:rsid w:val="00736A7B"/>
    <w:rsid w:val="00736A97"/>
    <w:rsid w:val="00736BA6"/>
    <w:rsid w:val="00736C6F"/>
    <w:rsid w:val="007373C2"/>
    <w:rsid w:val="007402F1"/>
    <w:rsid w:val="0074107A"/>
    <w:rsid w:val="0074155D"/>
    <w:rsid w:val="007416D2"/>
    <w:rsid w:val="00741AC2"/>
    <w:rsid w:val="00741C06"/>
    <w:rsid w:val="007422E4"/>
    <w:rsid w:val="00742768"/>
    <w:rsid w:val="00742D05"/>
    <w:rsid w:val="0074358A"/>
    <w:rsid w:val="00743D37"/>
    <w:rsid w:val="00743EAF"/>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262"/>
    <w:rsid w:val="007534BE"/>
    <w:rsid w:val="00753964"/>
    <w:rsid w:val="0075428B"/>
    <w:rsid w:val="00754577"/>
    <w:rsid w:val="00755098"/>
    <w:rsid w:val="0075594D"/>
    <w:rsid w:val="00755C20"/>
    <w:rsid w:val="00756BF4"/>
    <w:rsid w:val="00756CFC"/>
    <w:rsid w:val="00756F9B"/>
    <w:rsid w:val="0075700E"/>
    <w:rsid w:val="00757E9C"/>
    <w:rsid w:val="0076036B"/>
    <w:rsid w:val="00760630"/>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300"/>
    <w:rsid w:val="0076451B"/>
    <w:rsid w:val="00764ED8"/>
    <w:rsid w:val="007653C1"/>
    <w:rsid w:val="0076610B"/>
    <w:rsid w:val="00766198"/>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2FBB"/>
    <w:rsid w:val="00773373"/>
    <w:rsid w:val="00773A5A"/>
    <w:rsid w:val="00774010"/>
    <w:rsid w:val="007741C0"/>
    <w:rsid w:val="0077426D"/>
    <w:rsid w:val="007749FF"/>
    <w:rsid w:val="00775200"/>
    <w:rsid w:val="007752B9"/>
    <w:rsid w:val="00775991"/>
    <w:rsid w:val="00775ED9"/>
    <w:rsid w:val="00775F08"/>
    <w:rsid w:val="00775F3D"/>
    <w:rsid w:val="00775FC4"/>
    <w:rsid w:val="00776B4D"/>
    <w:rsid w:val="00776DC6"/>
    <w:rsid w:val="007774A9"/>
    <w:rsid w:val="00777681"/>
    <w:rsid w:val="00777880"/>
    <w:rsid w:val="0077795B"/>
    <w:rsid w:val="00777E0C"/>
    <w:rsid w:val="007806A8"/>
    <w:rsid w:val="007806F6"/>
    <w:rsid w:val="00781085"/>
    <w:rsid w:val="0078138A"/>
    <w:rsid w:val="007815D3"/>
    <w:rsid w:val="00781743"/>
    <w:rsid w:val="00781AB8"/>
    <w:rsid w:val="00782111"/>
    <w:rsid w:val="00782A33"/>
    <w:rsid w:val="00782B34"/>
    <w:rsid w:val="00782BA0"/>
    <w:rsid w:val="00782D3C"/>
    <w:rsid w:val="00783570"/>
    <w:rsid w:val="0078387B"/>
    <w:rsid w:val="0078407E"/>
    <w:rsid w:val="0078474C"/>
    <w:rsid w:val="00784C37"/>
    <w:rsid w:val="00784D10"/>
    <w:rsid w:val="0078500B"/>
    <w:rsid w:val="0078528E"/>
    <w:rsid w:val="0078545F"/>
    <w:rsid w:val="00785EA1"/>
    <w:rsid w:val="00786B73"/>
    <w:rsid w:val="00786D7A"/>
    <w:rsid w:val="00787265"/>
    <w:rsid w:val="00787BAD"/>
    <w:rsid w:val="00787BB9"/>
    <w:rsid w:val="0079037A"/>
    <w:rsid w:val="007904E8"/>
    <w:rsid w:val="00790D80"/>
    <w:rsid w:val="0079111B"/>
    <w:rsid w:val="00791564"/>
    <w:rsid w:val="00791A4B"/>
    <w:rsid w:val="00791DDB"/>
    <w:rsid w:val="007925CD"/>
    <w:rsid w:val="007926C1"/>
    <w:rsid w:val="007926ED"/>
    <w:rsid w:val="0079295D"/>
    <w:rsid w:val="00792E70"/>
    <w:rsid w:val="00793CE7"/>
    <w:rsid w:val="0079409C"/>
    <w:rsid w:val="007940E6"/>
    <w:rsid w:val="00794501"/>
    <w:rsid w:val="00794E62"/>
    <w:rsid w:val="007950E0"/>
    <w:rsid w:val="00795115"/>
    <w:rsid w:val="007959F3"/>
    <w:rsid w:val="00795E20"/>
    <w:rsid w:val="0079602E"/>
    <w:rsid w:val="0079617E"/>
    <w:rsid w:val="007964C8"/>
    <w:rsid w:val="00797130"/>
    <w:rsid w:val="0079722F"/>
    <w:rsid w:val="00797465"/>
    <w:rsid w:val="00797890"/>
    <w:rsid w:val="00797C3B"/>
    <w:rsid w:val="00797E6C"/>
    <w:rsid w:val="007A0609"/>
    <w:rsid w:val="007A0C15"/>
    <w:rsid w:val="007A0FE4"/>
    <w:rsid w:val="007A1068"/>
    <w:rsid w:val="007A1117"/>
    <w:rsid w:val="007A12E6"/>
    <w:rsid w:val="007A1613"/>
    <w:rsid w:val="007A277D"/>
    <w:rsid w:val="007A2CB1"/>
    <w:rsid w:val="007A315C"/>
    <w:rsid w:val="007A3388"/>
    <w:rsid w:val="007A3E6F"/>
    <w:rsid w:val="007A43CC"/>
    <w:rsid w:val="007A469B"/>
    <w:rsid w:val="007A47D8"/>
    <w:rsid w:val="007A487A"/>
    <w:rsid w:val="007A4AF7"/>
    <w:rsid w:val="007A4CE9"/>
    <w:rsid w:val="007A5290"/>
    <w:rsid w:val="007A557B"/>
    <w:rsid w:val="007A5B07"/>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439"/>
    <w:rsid w:val="007B4654"/>
    <w:rsid w:val="007B4666"/>
    <w:rsid w:val="007B49A9"/>
    <w:rsid w:val="007B4AD8"/>
    <w:rsid w:val="007B4FF5"/>
    <w:rsid w:val="007B503F"/>
    <w:rsid w:val="007B524E"/>
    <w:rsid w:val="007B5BBD"/>
    <w:rsid w:val="007B5E60"/>
    <w:rsid w:val="007B63DF"/>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1E7"/>
    <w:rsid w:val="007C02C4"/>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C7623"/>
    <w:rsid w:val="007D0352"/>
    <w:rsid w:val="007D12BA"/>
    <w:rsid w:val="007D1486"/>
    <w:rsid w:val="007D14A1"/>
    <w:rsid w:val="007D1728"/>
    <w:rsid w:val="007D234E"/>
    <w:rsid w:val="007D2715"/>
    <w:rsid w:val="007D2FB9"/>
    <w:rsid w:val="007D3341"/>
    <w:rsid w:val="007D38AC"/>
    <w:rsid w:val="007D3BCC"/>
    <w:rsid w:val="007D46A9"/>
    <w:rsid w:val="007D46D6"/>
    <w:rsid w:val="007D4970"/>
    <w:rsid w:val="007D5955"/>
    <w:rsid w:val="007D5A11"/>
    <w:rsid w:val="007D5A49"/>
    <w:rsid w:val="007D5C18"/>
    <w:rsid w:val="007D627E"/>
    <w:rsid w:val="007D62A4"/>
    <w:rsid w:val="007D6DFE"/>
    <w:rsid w:val="007D6ECC"/>
    <w:rsid w:val="007D722C"/>
    <w:rsid w:val="007D786A"/>
    <w:rsid w:val="007D7F1F"/>
    <w:rsid w:val="007E0240"/>
    <w:rsid w:val="007E04DF"/>
    <w:rsid w:val="007E0A09"/>
    <w:rsid w:val="007E15A9"/>
    <w:rsid w:val="007E1BFE"/>
    <w:rsid w:val="007E2417"/>
    <w:rsid w:val="007E2565"/>
    <w:rsid w:val="007E314D"/>
    <w:rsid w:val="007E32C7"/>
    <w:rsid w:val="007E37F2"/>
    <w:rsid w:val="007E3922"/>
    <w:rsid w:val="007E3A2D"/>
    <w:rsid w:val="007E427A"/>
    <w:rsid w:val="007E44F9"/>
    <w:rsid w:val="007E460F"/>
    <w:rsid w:val="007E503C"/>
    <w:rsid w:val="007E520F"/>
    <w:rsid w:val="007E53EC"/>
    <w:rsid w:val="007E54F5"/>
    <w:rsid w:val="007E567D"/>
    <w:rsid w:val="007E6568"/>
    <w:rsid w:val="007E673D"/>
    <w:rsid w:val="007E695F"/>
    <w:rsid w:val="007E6B6B"/>
    <w:rsid w:val="007E6F60"/>
    <w:rsid w:val="007E710E"/>
    <w:rsid w:val="007E72C5"/>
    <w:rsid w:val="007E7C36"/>
    <w:rsid w:val="007E7EDC"/>
    <w:rsid w:val="007F001C"/>
    <w:rsid w:val="007F0338"/>
    <w:rsid w:val="007F05A9"/>
    <w:rsid w:val="007F0B3F"/>
    <w:rsid w:val="007F0BBB"/>
    <w:rsid w:val="007F0C38"/>
    <w:rsid w:val="007F0FF2"/>
    <w:rsid w:val="007F112F"/>
    <w:rsid w:val="007F13C5"/>
    <w:rsid w:val="007F16E6"/>
    <w:rsid w:val="007F17E9"/>
    <w:rsid w:val="007F1ECB"/>
    <w:rsid w:val="007F1F14"/>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36E"/>
    <w:rsid w:val="008006D6"/>
    <w:rsid w:val="008007CD"/>
    <w:rsid w:val="00801062"/>
    <w:rsid w:val="00801150"/>
    <w:rsid w:val="008012F6"/>
    <w:rsid w:val="00801A8A"/>
    <w:rsid w:val="00801B3A"/>
    <w:rsid w:val="00801BDC"/>
    <w:rsid w:val="00801CE9"/>
    <w:rsid w:val="00801E97"/>
    <w:rsid w:val="008023CE"/>
    <w:rsid w:val="008027B7"/>
    <w:rsid w:val="00802A6A"/>
    <w:rsid w:val="00802FFF"/>
    <w:rsid w:val="00803A3A"/>
    <w:rsid w:val="00803BD9"/>
    <w:rsid w:val="00803BFD"/>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856"/>
    <w:rsid w:val="0080792C"/>
    <w:rsid w:val="0080793F"/>
    <w:rsid w:val="00807CCA"/>
    <w:rsid w:val="00807CE3"/>
    <w:rsid w:val="0081011E"/>
    <w:rsid w:val="0081031F"/>
    <w:rsid w:val="008108E9"/>
    <w:rsid w:val="008109FF"/>
    <w:rsid w:val="00811900"/>
    <w:rsid w:val="00811F48"/>
    <w:rsid w:val="008121FC"/>
    <w:rsid w:val="00812F8E"/>
    <w:rsid w:val="00812FE1"/>
    <w:rsid w:val="0081300B"/>
    <w:rsid w:val="00813427"/>
    <w:rsid w:val="00813C5E"/>
    <w:rsid w:val="00815233"/>
    <w:rsid w:val="00815484"/>
    <w:rsid w:val="008157FC"/>
    <w:rsid w:val="0081627E"/>
    <w:rsid w:val="008167D1"/>
    <w:rsid w:val="00816A4B"/>
    <w:rsid w:val="00816B18"/>
    <w:rsid w:val="00816F20"/>
    <w:rsid w:val="008179BD"/>
    <w:rsid w:val="00817B5C"/>
    <w:rsid w:val="00817D40"/>
    <w:rsid w:val="00820069"/>
    <w:rsid w:val="00820426"/>
    <w:rsid w:val="00820963"/>
    <w:rsid w:val="00821319"/>
    <w:rsid w:val="008214CA"/>
    <w:rsid w:val="0082182D"/>
    <w:rsid w:val="00821EE8"/>
    <w:rsid w:val="008224DD"/>
    <w:rsid w:val="00823158"/>
    <w:rsid w:val="00823485"/>
    <w:rsid w:val="008238E1"/>
    <w:rsid w:val="008241D1"/>
    <w:rsid w:val="00824315"/>
    <w:rsid w:val="008246DB"/>
    <w:rsid w:val="00826004"/>
    <w:rsid w:val="00826895"/>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8D7"/>
    <w:rsid w:val="00841A87"/>
    <w:rsid w:val="00841ABB"/>
    <w:rsid w:val="00841BFD"/>
    <w:rsid w:val="008430F3"/>
    <w:rsid w:val="008432A3"/>
    <w:rsid w:val="00843567"/>
    <w:rsid w:val="008436BF"/>
    <w:rsid w:val="008439DD"/>
    <w:rsid w:val="00843D2F"/>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311"/>
    <w:rsid w:val="0086156B"/>
    <w:rsid w:val="008619B6"/>
    <w:rsid w:val="00861B97"/>
    <w:rsid w:val="00862350"/>
    <w:rsid w:val="0086241E"/>
    <w:rsid w:val="0086289B"/>
    <w:rsid w:val="008629EF"/>
    <w:rsid w:val="00862FE2"/>
    <w:rsid w:val="0086306F"/>
    <w:rsid w:val="0086430D"/>
    <w:rsid w:val="00864C74"/>
    <w:rsid w:val="00864D99"/>
    <w:rsid w:val="008650B3"/>
    <w:rsid w:val="008657F8"/>
    <w:rsid w:val="00866398"/>
    <w:rsid w:val="00867271"/>
    <w:rsid w:val="00870376"/>
    <w:rsid w:val="0087073F"/>
    <w:rsid w:val="00870FC8"/>
    <w:rsid w:val="00870FEB"/>
    <w:rsid w:val="0087111E"/>
    <w:rsid w:val="00871403"/>
    <w:rsid w:val="00871B3A"/>
    <w:rsid w:val="008725C2"/>
    <w:rsid w:val="00872721"/>
    <w:rsid w:val="0087273C"/>
    <w:rsid w:val="00872D59"/>
    <w:rsid w:val="0087308A"/>
    <w:rsid w:val="00873298"/>
    <w:rsid w:val="008738A5"/>
    <w:rsid w:val="0087390B"/>
    <w:rsid w:val="00873941"/>
    <w:rsid w:val="00873959"/>
    <w:rsid w:val="00874380"/>
    <w:rsid w:val="008743FD"/>
    <w:rsid w:val="00874595"/>
    <w:rsid w:val="00874AEC"/>
    <w:rsid w:val="00875382"/>
    <w:rsid w:val="00875752"/>
    <w:rsid w:val="008758EC"/>
    <w:rsid w:val="008759F5"/>
    <w:rsid w:val="00875EB7"/>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67FF"/>
    <w:rsid w:val="008876C8"/>
    <w:rsid w:val="00887B23"/>
    <w:rsid w:val="00887F31"/>
    <w:rsid w:val="00887FA8"/>
    <w:rsid w:val="00890966"/>
    <w:rsid w:val="00890B50"/>
    <w:rsid w:val="0089104A"/>
    <w:rsid w:val="00891AA2"/>
    <w:rsid w:val="00891BB7"/>
    <w:rsid w:val="00893157"/>
    <w:rsid w:val="008935AB"/>
    <w:rsid w:val="00894253"/>
    <w:rsid w:val="00894A50"/>
    <w:rsid w:val="00895264"/>
    <w:rsid w:val="0089554D"/>
    <w:rsid w:val="008958C4"/>
    <w:rsid w:val="00895E36"/>
    <w:rsid w:val="00895FF3"/>
    <w:rsid w:val="00896227"/>
    <w:rsid w:val="00896491"/>
    <w:rsid w:val="00896592"/>
    <w:rsid w:val="00896739"/>
    <w:rsid w:val="008968DC"/>
    <w:rsid w:val="00896918"/>
    <w:rsid w:val="00896ACE"/>
    <w:rsid w:val="00896C6A"/>
    <w:rsid w:val="00896D3C"/>
    <w:rsid w:val="0089703E"/>
    <w:rsid w:val="00897096"/>
    <w:rsid w:val="00897E29"/>
    <w:rsid w:val="00897EE1"/>
    <w:rsid w:val="008A00EE"/>
    <w:rsid w:val="008A046F"/>
    <w:rsid w:val="008A04AB"/>
    <w:rsid w:val="008A087E"/>
    <w:rsid w:val="008A0AC8"/>
    <w:rsid w:val="008A0B89"/>
    <w:rsid w:val="008A0E22"/>
    <w:rsid w:val="008A11FD"/>
    <w:rsid w:val="008A15F2"/>
    <w:rsid w:val="008A1735"/>
    <w:rsid w:val="008A1816"/>
    <w:rsid w:val="008A1BB7"/>
    <w:rsid w:val="008A20ED"/>
    <w:rsid w:val="008A2144"/>
    <w:rsid w:val="008A244A"/>
    <w:rsid w:val="008A2CBD"/>
    <w:rsid w:val="008A2DA5"/>
    <w:rsid w:val="008A35E2"/>
    <w:rsid w:val="008A3CDD"/>
    <w:rsid w:val="008A3F49"/>
    <w:rsid w:val="008A4568"/>
    <w:rsid w:val="008A4713"/>
    <w:rsid w:val="008A5B65"/>
    <w:rsid w:val="008A5E24"/>
    <w:rsid w:val="008A603F"/>
    <w:rsid w:val="008A6683"/>
    <w:rsid w:val="008A6BF4"/>
    <w:rsid w:val="008A6FFB"/>
    <w:rsid w:val="008A71CC"/>
    <w:rsid w:val="008A74A8"/>
    <w:rsid w:val="008A7A7B"/>
    <w:rsid w:val="008A7DCA"/>
    <w:rsid w:val="008B0623"/>
    <w:rsid w:val="008B0A85"/>
    <w:rsid w:val="008B0B5B"/>
    <w:rsid w:val="008B0DD4"/>
    <w:rsid w:val="008B15CE"/>
    <w:rsid w:val="008B1E1E"/>
    <w:rsid w:val="008B20FD"/>
    <w:rsid w:val="008B2281"/>
    <w:rsid w:val="008B23AC"/>
    <w:rsid w:val="008B2624"/>
    <w:rsid w:val="008B26B8"/>
    <w:rsid w:val="008B2DE0"/>
    <w:rsid w:val="008B3F3B"/>
    <w:rsid w:val="008B41B3"/>
    <w:rsid w:val="008B43DA"/>
    <w:rsid w:val="008B461C"/>
    <w:rsid w:val="008B4F34"/>
    <w:rsid w:val="008B5095"/>
    <w:rsid w:val="008B595F"/>
    <w:rsid w:val="008B5D3F"/>
    <w:rsid w:val="008B5EB2"/>
    <w:rsid w:val="008B61EF"/>
    <w:rsid w:val="008B6469"/>
    <w:rsid w:val="008B6678"/>
    <w:rsid w:val="008B695B"/>
    <w:rsid w:val="008B764D"/>
    <w:rsid w:val="008C010A"/>
    <w:rsid w:val="008C0132"/>
    <w:rsid w:val="008C10A3"/>
    <w:rsid w:val="008C1187"/>
    <w:rsid w:val="008C12AA"/>
    <w:rsid w:val="008C160A"/>
    <w:rsid w:val="008C1BF3"/>
    <w:rsid w:val="008C1D21"/>
    <w:rsid w:val="008C2086"/>
    <w:rsid w:val="008C22A6"/>
    <w:rsid w:val="008C24DE"/>
    <w:rsid w:val="008C26A9"/>
    <w:rsid w:val="008C28F3"/>
    <w:rsid w:val="008C2A05"/>
    <w:rsid w:val="008C3215"/>
    <w:rsid w:val="008C3973"/>
    <w:rsid w:val="008C3B3D"/>
    <w:rsid w:val="008C3BFF"/>
    <w:rsid w:val="008C3C7D"/>
    <w:rsid w:val="008C3DB1"/>
    <w:rsid w:val="008C3E07"/>
    <w:rsid w:val="008C4918"/>
    <w:rsid w:val="008C4B4B"/>
    <w:rsid w:val="008C4C53"/>
    <w:rsid w:val="008C56BD"/>
    <w:rsid w:val="008C5864"/>
    <w:rsid w:val="008C594B"/>
    <w:rsid w:val="008C5C2D"/>
    <w:rsid w:val="008C678B"/>
    <w:rsid w:val="008C6CFB"/>
    <w:rsid w:val="008C789E"/>
    <w:rsid w:val="008D0864"/>
    <w:rsid w:val="008D0E24"/>
    <w:rsid w:val="008D1675"/>
    <w:rsid w:val="008D17B4"/>
    <w:rsid w:val="008D1F2A"/>
    <w:rsid w:val="008D2082"/>
    <w:rsid w:val="008D22DD"/>
    <w:rsid w:val="008D2704"/>
    <w:rsid w:val="008D27EA"/>
    <w:rsid w:val="008D2A0D"/>
    <w:rsid w:val="008D2BAF"/>
    <w:rsid w:val="008D2CF8"/>
    <w:rsid w:val="008D3BDA"/>
    <w:rsid w:val="008D3DD6"/>
    <w:rsid w:val="008D4149"/>
    <w:rsid w:val="008D447A"/>
    <w:rsid w:val="008D4D76"/>
    <w:rsid w:val="008D4E0E"/>
    <w:rsid w:val="008D4E62"/>
    <w:rsid w:val="008D4F04"/>
    <w:rsid w:val="008D525B"/>
    <w:rsid w:val="008D52C0"/>
    <w:rsid w:val="008D5446"/>
    <w:rsid w:val="008D5681"/>
    <w:rsid w:val="008D5BD4"/>
    <w:rsid w:val="008D5D1C"/>
    <w:rsid w:val="008D5D31"/>
    <w:rsid w:val="008D66FE"/>
    <w:rsid w:val="008D68E8"/>
    <w:rsid w:val="008D6AA0"/>
    <w:rsid w:val="008D7006"/>
    <w:rsid w:val="008D7946"/>
    <w:rsid w:val="008D7AD6"/>
    <w:rsid w:val="008D7D65"/>
    <w:rsid w:val="008E0149"/>
    <w:rsid w:val="008E0ABC"/>
    <w:rsid w:val="008E12D1"/>
    <w:rsid w:val="008E17FC"/>
    <w:rsid w:val="008E1B1C"/>
    <w:rsid w:val="008E1C4C"/>
    <w:rsid w:val="008E217D"/>
    <w:rsid w:val="008E2D2C"/>
    <w:rsid w:val="008E2F46"/>
    <w:rsid w:val="008E32BD"/>
    <w:rsid w:val="008E3FD9"/>
    <w:rsid w:val="008E47DC"/>
    <w:rsid w:val="008E4B6F"/>
    <w:rsid w:val="008E56BA"/>
    <w:rsid w:val="008E5FBD"/>
    <w:rsid w:val="008E6297"/>
    <w:rsid w:val="008E6767"/>
    <w:rsid w:val="008E6A62"/>
    <w:rsid w:val="008E7069"/>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A8D"/>
    <w:rsid w:val="008F1C52"/>
    <w:rsid w:val="008F21F7"/>
    <w:rsid w:val="008F2995"/>
    <w:rsid w:val="008F299A"/>
    <w:rsid w:val="008F2AA2"/>
    <w:rsid w:val="008F2ABE"/>
    <w:rsid w:val="008F2AD3"/>
    <w:rsid w:val="008F2DEB"/>
    <w:rsid w:val="008F2F02"/>
    <w:rsid w:val="008F31B6"/>
    <w:rsid w:val="008F3245"/>
    <w:rsid w:val="008F336E"/>
    <w:rsid w:val="008F365F"/>
    <w:rsid w:val="008F38F1"/>
    <w:rsid w:val="008F4093"/>
    <w:rsid w:val="008F45D4"/>
    <w:rsid w:val="008F4779"/>
    <w:rsid w:val="008F4D6B"/>
    <w:rsid w:val="008F5154"/>
    <w:rsid w:val="008F5A70"/>
    <w:rsid w:val="008F731C"/>
    <w:rsid w:val="00900508"/>
    <w:rsid w:val="00900535"/>
    <w:rsid w:val="00900C33"/>
    <w:rsid w:val="009013A1"/>
    <w:rsid w:val="00901700"/>
    <w:rsid w:val="00901EF6"/>
    <w:rsid w:val="00902212"/>
    <w:rsid w:val="009024F8"/>
    <w:rsid w:val="009026FC"/>
    <w:rsid w:val="009027F0"/>
    <w:rsid w:val="00903805"/>
    <w:rsid w:val="00903B02"/>
    <w:rsid w:val="00903C3A"/>
    <w:rsid w:val="00903CBE"/>
    <w:rsid w:val="00903D71"/>
    <w:rsid w:val="009040F4"/>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07F49"/>
    <w:rsid w:val="00910779"/>
    <w:rsid w:val="00910913"/>
    <w:rsid w:val="00910A9D"/>
    <w:rsid w:val="00910C6D"/>
    <w:rsid w:val="00911055"/>
    <w:rsid w:val="00911559"/>
    <w:rsid w:val="00911613"/>
    <w:rsid w:val="00911D99"/>
    <w:rsid w:val="00911E0D"/>
    <w:rsid w:val="00911EAB"/>
    <w:rsid w:val="0091221D"/>
    <w:rsid w:val="00912470"/>
    <w:rsid w:val="00912DAC"/>
    <w:rsid w:val="00913946"/>
    <w:rsid w:val="009139DC"/>
    <w:rsid w:val="0091501C"/>
    <w:rsid w:val="009152F2"/>
    <w:rsid w:val="00915578"/>
    <w:rsid w:val="009156E7"/>
    <w:rsid w:val="00915AA5"/>
    <w:rsid w:val="009168DE"/>
    <w:rsid w:val="00916959"/>
    <w:rsid w:val="00916E3E"/>
    <w:rsid w:val="009172DB"/>
    <w:rsid w:val="0091739E"/>
    <w:rsid w:val="0091745E"/>
    <w:rsid w:val="009206E5"/>
    <w:rsid w:val="0092109C"/>
    <w:rsid w:val="00921225"/>
    <w:rsid w:val="00921B83"/>
    <w:rsid w:val="00921C43"/>
    <w:rsid w:val="0092251F"/>
    <w:rsid w:val="009236DA"/>
    <w:rsid w:val="0092371B"/>
    <w:rsid w:val="0092383B"/>
    <w:rsid w:val="00923A06"/>
    <w:rsid w:val="00923DC1"/>
    <w:rsid w:val="00924A1A"/>
    <w:rsid w:val="00924F00"/>
    <w:rsid w:val="009251A0"/>
    <w:rsid w:val="00925336"/>
    <w:rsid w:val="009254AB"/>
    <w:rsid w:val="00925746"/>
    <w:rsid w:val="0092579F"/>
    <w:rsid w:val="00925985"/>
    <w:rsid w:val="009259E6"/>
    <w:rsid w:val="00926049"/>
    <w:rsid w:val="00926311"/>
    <w:rsid w:val="00926483"/>
    <w:rsid w:val="00926E8D"/>
    <w:rsid w:val="00927023"/>
    <w:rsid w:val="00927179"/>
    <w:rsid w:val="00927186"/>
    <w:rsid w:val="00927761"/>
    <w:rsid w:val="00931141"/>
    <w:rsid w:val="009311C3"/>
    <w:rsid w:val="009312F2"/>
    <w:rsid w:val="00931573"/>
    <w:rsid w:val="00931E76"/>
    <w:rsid w:val="00931FC0"/>
    <w:rsid w:val="00932150"/>
    <w:rsid w:val="00932661"/>
    <w:rsid w:val="0093281E"/>
    <w:rsid w:val="00932DAD"/>
    <w:rsid w:val="00932FBD"/>
    <w:rsid w:val="00933058"/>
    <w:rsid w:val="009330DC"/>
    <w:rsid w:val="0093326E"/>
    <w:rsid w:val="00933A0E"/>
    <w:rsid w:val="00933EA7"/>
    <w:rsid w:val="009340C8"/>
    <w:rsid w:val="009341B7"/>
    <w:rsid w:val="00934431"/>
    <w:rsid w:val="0093446D"/>
    <w:rsid w:val="00935EBA"/>
    <w:rsid w:val="009361B9"/>
    <w:rsid w:val="009364AC"/>
    <w:rsid w:val="0093680F"/>
    <w:rsid w:val="00936ED2"/>
    <w:rsid w:val="0093705D"/>
    <w:rsid w:val="00937107"/>
    <w:rsid w:val="00937180"/>
    <w:rsid w:val="0093756E"/>
    <w:rsid w:val="00937769"/>
    <w:rsid w:val="00937797"/>
    <w:rsid w:val="00937DE7"/>
    <w:rsid w:val="00937EB5"/>
    <w:rsid w:val="0094098C"/>
    <w:rsid w:val="00940A26"/>
    <w:rsid w:val="0094280A"/>
    <w:rsid w:val="00942A42"/>
    <w:rsid w:val="00942B77"/>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3B5"/>
    <w:rsid w:val="00950B77"/>
    <w:rsid w:val="00950F71"/>
    <w:rsid w:val="00950F82"/>
    <w:rsid w:val="00951553"/>
    <w:rsid w:val="00951C49"/>
    <w:rsid w:val="00951F79"/>
    <w:rsid w:val="009524B1"/>
    <w:rsid w:val="00952A91"/>
    <w:rsid w:val="00952AC1"/>
    <w:rsid w:val="009531DF"/>
    <w:rsid w:val="00953610"/>
    <w:rsid w:val="00953681"/>
    <w:rsid w:val="00953A38"/>
    <w:rsid w:val="0095434D"/>
    <w:rsid w:val="00954C2C"/>
    <w:rsid w:val="009551DA"/>
    <w:rsid w:val="00955776"/>
    <w:rsid w:val="00955D13"/>
    <w:rsid w:val="00955D24"/>
    <w:rsid w:val="00955F9A"/>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4E12"/>
    <w:rsid w:val="00965489"/>
    <w:rsid w:val="0096578B"/>
    <w:rsid w:val="00965B53"/>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09F"/>
    <w:rsid w:val="00974537"/>
    <w:rsid w:val="009755AF"/>
    <w:rsid w:val="00975937"/>
    <w:rsid w:val="00975CFE"/>
    <w:rsid w:val="00975DC0"/>
    <w:rsid w:val="009768AE"/>
    <w:rsid w:val="00976BEE"/>
    <w:rsid w:val="00976DFD"/>
    <w:rsid w:val="009771E3"/>
    <w:rsid w:val="00977DEF"/>
    <w:rsid w:val="00980459"/>
    <w:rsid w:val="00980625"/>
    <w:rsid w:val="00980D36"/>
    <w:rsid w:val="00981ED6"/>
    <w:rsid w:val="0098247F"/>
    <w:rsid w:val="00982DD8"/>
    <w:rsid w:val="00983D83"/>
    <w:rsid w:val="00983F05"/>
    <w:rsid w:val="00983F47"/>
    <w:rsid w:val="009849C3"/>
    <w:rsid w:val="00984BB5"/>
    <w:rsid w:val="009851D9"/>
    <w:rsid w:val="00985D92"/>
    <w:rsid w:val="00986177"/>
    <w:rsid w:val="0098658E"/>
    <w:rsid w:val="0098673B"/>
    <w:rsid w:val="009868EA"/>
    <w:rsid w:val="00986A5B"/>
    <w:rsid w:val="009871D6"/>
    <w:rsid w:val="0098725E"/>
    <w:rsid w:val="009872EB"/>
    <w:rsid w:val="009873E6"/>
    <w:rsid w:val="00987B9C"/>
    <w:rsid w:val="00987F1F"/>
    <w:rsid w:val="009905BE"/>
    <w:rsid w:val="009908F1"/>
    <w:rsid w:val="00991D3F"/>
    <w:rsid w:val="009923AC"/>
    <w:rsid w:val="0099263F"/>
    <w:rsid w:val="0099264D"/>
    <w:rsid w:val="009932FF"/>
    <w:rsid w:val="0099363F"/>
    <w:rsid w:val="0099386A"/>
    <w:rsid w:val="00993A7E"/>
    <w:rsid w:val="00994AE1"/>
    <w:rsid w:val="00995174"/>
    <w:rsid w:val="009951A9"/>
    <w:rsid w:val="0099522F"/>
    <w:rsid w:val="00996AE6"/>
    <w:rsid w:val="00997136"/>
    <w:rsid w:val="0099716E"/>
    <w:rsid w:val="0099727C"/>
    <w:rsid w:val="0099745B"/>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BC"/>
    <w:rsid w:val="009B0FF4"/>
    <w:rsid w:val="009B131F"/>
    <w:rsid w:val="009B1AB4"/>
    <w:rsid w:val="009B26C2"/>
    <w:rsid w:val="009B26C3"/>
    <w:rsid w:val="009B2796"/>
    <w:rsid w:val="009B2978"/>
    <w:rsid w:val="009B32AC"/>
    <w:rsid w:val="009B3549"/>
    <w:rsid w:val="009B37D5"/>
    <w:rsid w:val="009B38FC"/>
    <w:rsid w:val="009B3F66"/>
    <w:rsid w:val="009B3FCD"/>
    <w:rsid w:val="009B4266"/>
    <w:rsid w:val="009B4702"/>
    <w:rsid w:val="009B4B71"/>
    <w:rsid w:val="009B4FA5"/>
    <w:rsid w:val="009B587D"/>
    <w:rsid w:val="009B58DC"/>
    <w:rsid w:val="009B6008"/>
    <w:rsid w:val="009B610E"/>
    <w:rsid w:val="009B6202"/>
    <w:rsid w:val="009B62C6"/>
    <w:rsid w:val="009B630A"/>
    <w:rsid w:val="009B6B6B"/>
    <w:rsid w:val="009B74F4"/>
    <w:rsid w:val="009B7909"/>
    <w:rsid w:val="009B7D9A"/>
    <w:rsid w:val="009B7EA6"/>
    <w:rsid w:val="009B7FB0"/>
    <w:rsid w:val="009C00DA"/>
    <w:rsid w:val="009C0406"/>
    <w:rsid w:val="009C046C"/>
    <w:rsid w:val="009C15FE"/>
    <w:rsid w:val="009C1754"/>
    <w:rsid w:val="009C18C7"/>
    <w:rsid w:val="009C2015"/>
    <w:rsid w:val="009C2247"/>
    <w:rsid w:val="009C2523"/>
    <w:rsid w:val="009C2571"/>
    <w:rsid w:val="009C2E39"/>
    <w:rsid w:val="009C2E5C"/>
    <w:rsid w:val="009C334B"/>
    <w:rsid w:val="009C3699"/>
    <w:rsid w:val="009C37E6"/>
    <w:rsid w:val="009C3A39"/>
    <w:rsid w:val="009C3AE8"/>
    <w:rsid w:val="009C42E6"/>
    <w:rsid w:val="009C4380"/>
    <w:rsid w:val="009C4CA4"/>
    <w:rsid w:val="009C5162"/>
    <w:rsid w:val="009C5557"/>
    <w:rsid w:val="009C5659"/>
    <w:rsid w:val="009C5A37"/>
    <w:rsid w:val="009C6971"/>
    <w:rsid w:val="009C6E60"/>
    <w:rsid w:val="009C734E"/>
    <w:rsid w:val="009C7461"/>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5D07"/>
    <w:rsid w:val="009D61C5"/>
    <w:rsid w:val="009D657C"/>
    <w:rsid w:val="009D7356"/>
    <w:rsid w:val="009D7733"/>
    <w:rsid w:val="009D7B43"/>
    <w:rsid w:val="009D7C18"/>
    <w:rsid w:val="009E053C"/>
    <w:rsid w:val="009E072E"/>
    <w:rsid w:val="009E09CD"/>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0D6"/>
    <w:rsid w:val="009E5262"/>
    <w:rsid w:val="009E54CC"/>
    <w:rsid w:val="009E54FD"/>
    <w:rsid w:val="009E5653"/>
    <w:rsid w:val="009E5975"/>
    <w:rsid w:val="009E5DF0"/>
    <w:rsid w:val="009E5FC9"/>
    <w:rsid w:val="009E65A6"/>
    <w:rsid w:val="009E678D"/>
    <w:rsid w:val="009E6883"/>
    <w:rsid w:val="009E69A5"/>
    <w:rsid w:val="009E6A1C"/>
    <w:rsid w:val="009E6D5C"/>
    <w:rsid w:val="009E72F5"/>
    <w:rsid w:val="009E7CE4"/>
    <w:rsid w:val="009F0095"/>
    <w:rsid w:val="009F02BB"/>
    <w:rsid w:val="009F0FA2"/>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1A00"/>
    <w:rsid w:val="00A02089"/>
    <w:rsid w:val="00A022FD"/>
    <w:rsid w:val="00A02427"/>
    <w:rsid w:val="00A03998"/>
    <w:rsid w:val="00A03B01"/>
    <w:rsid w:val="00A03E7F"/>
    <w:rsid w:val="00A04834"/>
    <w:rsid w:val="00A04F76"/>
    <w:rsid w:val="00A0571C"/>
    <w:rsid w:val="00A05D91"/>
    <w:rsid w:val="00A05E11"/>
    <w:rsid w:val="00A06211"/>
    <w:rsid w:val="00A0673D"/>
    <w:rsid w:val="00A067FA"/>
    <w:rsid w:val="00A06E1F"/>
    <w:rsid w:val="00A06EFF"/>
    <w:rsid w:val="00A07372"/>
    <w:rsid w:val="00A07528"/>
    <w:rsid w:val="00A07B99"/>
    <w:rsid w:val="00A07F85"/>
    <w:rsid w:val="00A10035"/>
    <w:rsid w:val="00A10738"/>
    <w:rsid w:val="00A10C10"/>
    <w:rsid w:val="00A10DCD"/>
    <w:rsid w:val="00A10F5C"/>
    <w:rsid w:val="00A10F97"/>
    <w:rsid w:val="00A11551"/>
    <w:rsid w:val="00A11575"/>
    <w:rsid w:val="00A117FA"/>
    <w:rsid w:val="00A117FF"/>
    <w:rsid w:val="00A11C0E"/>
    <w:rsid w:val="00A11EAB"/>
    <w:rsid w:val="00A11F2E"/>
    <w:rsid w:val="00A120BA"/>
    <w:rsid w:val="00A12522"/>
    <w:rsid w:val="00A125AC"/>
    <w:rsid w:val="00A128AA"/>
    <w:rsid w:val="00A129FC"/>
    <w:rsid w:val="00A12E18"/>
    <w:rsid w:val="00A12E52"/>
    <w:rsid w:val="00A132B9"/>
    <w:rsid w:val="00A133FA"/>
    <w:rsid w:val="00A138B1"/>
    <w:rsid w:val="00A13B8C"/>
    <w:rsid w:val="00A13C02"/>
    <w:rsid w:val="00A13E0A"/>
    <w:rsid w:val="00A13FFE"/>
    <w:rsid w:val="00A143D5"/>
    <w:rsid w:val="00A14452"/>
    <w:rsid w:val="00A14D63"/>
    <w:rsid w:val="00A1525D"/>
    <w:rsid w:val="00A15587"/>
    <w:rsid w:val="00A1640C"/>
    <w:rsid w:val="00A16529"/>
    <w:rsid w:val="00A16F91"/>
    <w:rsid w:val="00A1725E"/>
    <w:rsid w:val="00A17303"/>
    <w:rsid w:val="00A176D4"/>
    <w:rsid w:val="00A177D2"/>
    <w:rsid w:val="00A17D3C"/>
    <w:rsid w:val="00A20626"/>
    <w:rsid w:val="00A21108"/>
    <w:rsid w:val="00A213D0"/>
    <w:rsid w:val="00A21F09"/>
    <w:rsid w:val="00A2231F"/>
    <w:rsid w:val="00A22351"/>
    <w:rsid w:val="00A22B54"/>
    <w:rsid w:val="00A22E15"/>
    <w:rsid w:val="00A23485"/>
    <w:rsid w:val="00A23789"/>
    <w:rsid w:val="00A23F50"/>
    <w:rsid w:val="00A23F5F"/>
    <w:rsid w:val="00A2426B"/>
    <w:rsid w:val="00A24CB3"/>
    <w:rsid w:val="00A24E7B"/>
    <w:rsid w:val="00A251D4"/>
    <w:rsid w:val="00A25507"/>
    <w:rsid w:val="00A25B43"/>
    <w:rsid w:val="00A2602B"/>
    <w:rsid w:val="00A265AA"/>
    <w:rsid w:val="00A2687D"/>
    <w:rsid w:val="00A26987"/>
    <w:rsid w:val="00A26E14"/>
    <w:rsid w:val="00A273DF"/>
    <w:rsid w:val="00A27AF7"/>
    <w:rsid w:val="00A27EAD"/>
    <w:rsid w:val="00A27EB9"/>
    <w:rsid w:val="00A300B2"/>
    <w:rsid w:val="00A307C5"/>
    <w:rsid w:val="00A309FE"/>
    <w:rsid w:val="00A30C12"/>
    <w:rsid w:val="00A30D86"/>
    <w:rsid w:val="00A30ECA"/>
    <w:rsid w:val="00A311B4"/>
    <w:rsid w:val="00A312AC"/>
    <w:rsid w:val="00A3188A"/>
    <w:rsid w:val="00A31A28"/>
    <w:rsid w:val="00A3207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A2C"/>
    <w:rsid w:val="00A41F27"/>
    <w:rsid w:val="00A42386"/>
    <w:rsid w:val="00A423E9"/>
    <w:rsid w:val="00A42577"/>
    <w:rsid w:val="00A42E04"/>
    <w:rsid w:val="00A42F08"/>
    <w:rsid w:val="00A430F0"/>
    <w:rsid w:val="00A43378"/>
    <w:rsid w:val="00A43C36"/>
    <w:rsid w:val="00A44409"/>
    <w:rsid w:val="00A447D8"/>
    <w:rsid w:val="00A4521E"/>
    <w:rsid w:val="00A459C1"/>
    <w:rsid w:val="00A46724"/>
    <w:rsid w:val="00A46BB5"/>
    <w:rsid w:val="00A46DD8"/>
    <w:rsid w:val="00A46EC5"/>
    <w:rsid w:val="00A46FC2"/>
    <w:rsid w:val="00A47B87"/>
    <w:rsid w:val="00A5060C"/>
    <w:rsid w:val="00A50692"/>
    <w:rsid w:val="00A50A0C"/>
    <w:rsid w:val="00A50D7B"/>
    <w:rsid w:val="00A51167"/>
    <w:rsid w:val="00A511AD"/>
    <w:rsid w:val="00A5169D"/>
    <w:rsid w:val="00A51C87"/>
    <w:rsid w:val="00A51D0D"/>
    <w:rsid w:val="00A51E55"/>
    <w:rsid w:val="00A523CF"/>
    <w:rsid w:val="00A523E5"/>
    <w:rsid w:val="00A5292A"/>
    <w:rsid w:val="00A529B0"/>
    <w:rsid w:val="00A52BBE"/>
    <w:rsid w:val="00A52D59"/>
    <w:rsid w:val="00A532CB"/>
    <w:rsid w:val="00A53585"/>
    <w:rsid w:val="00A53845"/>
    <w:rsid w:val="00A5386E"/>
    <w:rsid w:val="00A53975"/>
    <w:rsid w:val="00A53E4E"/>
    <w:rsid w:val="00A53F4A"/>
    <w:rsid w:val="00A54362"/>
    <w:rsid w:val="00A545E2"/>
    <w:rsid w:val="00A54695"/>
    <w:rsid w:val="00A54962"/>
    <w:rsid w:val="00A54C14"/>
    <w:rsid w:val="00A54D82"/>
    <w:rsid w:val="00A54DD1"/>
    <w:rsid w:val="00A54F55"/>
    <w:rsid w:val="00A55792"/>
    <w:rsid w:val="00A55AF0"/>
    <w:rsid w:val="00A55BB3"/>
    <w:rsid w:val="00A55D05"/>
    <w:rsid w:val="00A55EAD"/>
    <w:rsid w:val="00A56205"/>
    <w:rsid w:val="00A56874"/>
    <w:rsid w:val="00A569CF"/>
    <w:rsid w:val="00A56A34"/>
    <w:rsid w:val="00A56D6C"/>
    <w:rsid w:val="00A573E4"/>
    <w:rsid w:val="00A5796D"/>
    <w:rsid w:val="00A57CC7"/>
    <w:rsid w:val="00A57D8A"/>
    <w:rsid w:val="00A57E47"/>
    <w:rsid w:val="00A60132"/>
    <w:rsid w:val="00A60320"/>
    <w:rsid w:val="00A60382"/>
    <w:rsid w:val="00A60DE6"/>
    <w:rsid w:val="00A60F29"/>
    <w:rsid w:val="00A612D6"/>
    <w:rsid w:val="00A6170C"/>
    <w:rsid w:val="00A61DDC"/>
    <w:rsid w:val="00A61F06"/>
    <w:rsid w:val="00A61F08"/>
    <w:rsid w:val="00A623A8"/>
    <w:rsid w:val="00A623BB"/>
    <w:rsid w:val="00A623C4"/>
    <w:rsid w:val="00A62553"/>
    <w:rsid w:val="00A62893"/>
    <w:rsid w:val="00A62E16"/>
    <w:rsid w:val="00A62ED2"/>
    <w:rsid w:val="00A62FBC"/>
    <w:rsid w:val="00A636ED"/>
    <w:rsid w:val="00A63CF5"/>
    <w:rsid w:val="00A644E3"/>
    <w:rsid w:val="00A64C07"/>
    <w:rsid w:val="00A64E58"/>
    <w:rsid w:val="00A64E9F"/>
    <w:rsid w:val="00A652A2"/>
    <w:rsid w:val="00A672A2"/>
    <w:rsid w:val="00A672F0"/>
    <w:rsid w:val="00A67E62"/>
    <w:rsid w:val="00A70113"/>
    <w:rsid w:val="00A7039E"/>
    <w:rsid w:val="00A703BB"/>
    <w:rsid w:val="00A705F6"/>
    <w:rsid w:val="00A71191"/>
    <w:rsid w:val="00A712A3"/>
    <w:rsid w:val="00A7135F"/>
    <w:rsid w:val="00A713F1"/>
    <w:rsid w:val="00A71652"/>
    <w:rsid w:val="00A7168C"/>
    <w:rsid w:val="00A71CA3"/>
    <w:rsid w:val="00A71FC8"/>
    <w:rsid w:val="00A72722"/>
    <w:rsid w:val="00A72CD8"/>
    <w:rsid w:val="00A74051"/>
    <w:rsid w:val="00A74196"/>
    <w:rsid w:val="00A74252"/>
    <w:rsid w:val="00A742CB"/>
    <w:rsid w:val="00A74337"/>
    <w:rsid w:val="00A74735"/>
    <w:rsid w:val="00A7506F"/>
    <w:rsid w:val="00A762A1"/>
    <w:rsid w:val="00A763CC"/>
    <w:rsid w:val="00A76A56"/>
    <w:rsid w:val="00A76EAC"/>
    <w:rsid w:val="00A76EBD"/>
    <w:rsid w:val="00A8036E"/>
    <w:rsid w:val="00A8099E"/>
    <w:rsid w:val="00A80A9D"/>
    <w:rsid w:val="00A819C0"/>
    <w:rsid w:val="00A81CC8"/>
    <w:rsid w:val="00A81CDA"/>
    <w:rsid w:val="00A820CF"/>
    <w:rsid w:val="00A824E2"/>
    <w:rsid w:val="00A82896"/>
    <w:rsid w:val="00A8386B"/>
    <w:rsid w:val="00A83B82"/>
    <w:rsid w:val="00A8447F"/>
    <w:rsid w:val="00A84713"/>
    <w:rsid w:val="00A84803"/>
    <w:rsid w:val="00A84B59"/>
    <w:rsid w:val="00A84DD0"/>
    <w:rsid w:val="00A84E27"/>
    <w:rsid w:val="00A84E8F"/>
    <w:rsid w:val="00A84E94"/>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1D6"/>
    <w:rsid w:val="00A904CF"/>
    <w:rsid w:val="00A90520"/>
    <w:rsid w:val="00A90B07"/>
    <w:rsid w:val="00A91016"/>
    <w:rsid w:val="00A91369"/>
    <w:rsid w:val="00A91D3B"/>
    <w:rsid w:val="00A91DA3"/>
    <w:rsid w:val="00A91DEC"/>
    <w:rsid w:val="00A92028"/>
    <w:rsid w:val="00A9202D"/>
    <w:rsid w:val="00A9208F"/>
    <w:rsid w:val="00A936EC"/>
    <w:rsid w:val="00A9389C"/>
    <w:rsid w:val="00A93ACC"/>
    <w:rsid w:val="00A944DF"/>
    <w:rsid w:val="00A94508"/>
    <w:rsid w:val="00A94BF5"/>
    <w:rsid w:val="00A95164"/>
    <w:rsid w:val="00A954CB"/>
    <w:rsid w:val="00A95594"/>
    <w:rsid w:val="00A958F6"/>
    <w:rsid w:val="00A95D33"/>
    <w:rsid w:val="00A95E96"/>
    <w:rsid w:val="00A95FF1"/>
    <w:rsid w:val="00A963C3"/>
    <w:rsid w:val="00A9648E"/>
    <w:rsid w:val="00A967D7"/>
    <w:rsid w:val="00A9764B"/>
    <w:rsid w:val="00A97840"/>
    <w:rsid w:val="00AA006E"/>
    <w:rsid w:val="00AA02F7"/>
    <w:rsid w:val="00AA1144"/>
    <w:rsid w:val="00AA1B88"/>
    <w:rsid w:val="00AA1BC9"/>
    <w:rsid w:val="00AA1C9C"/>
    <w:rsid w:val="00AA1E9A"/>
    <w:rsid w:val="00AA2043"/>
    <w:rsid w:val="00AA204B"/>
    <w:rsid w:val="00AA21AE"/>
    <w:rsid w:val="00AA236E"/>
    <w:rsid w:val="00AA28EA"/>
    <w:rsid w:val="00AA29B4"/>
    <w:rsid w:val="00AA2CA8"/>
    <w:rsid w:val="00AA2CE3"/>
    <w:rsid w:val="00AA3019"/>
    <w:rsid w:val="00AA32D9"/>
    <w:rsid w:val="00AA364E"/>
    <w:rsid w:val="00AA399E"/>
    <w:rsid w:val="00AA3BF5"/>
    <w:rsid w:val="00AA3E66"/>
    <w:rsid w:val="00AA502D"/>
    <w:rsid w:val="00AA5273"/>
    <w:rsid w:val="00AA5439"/>
    <w:rsid w:val="00AA6419"/>
    <w:rsid w:val="00AA6612"/>
    <w:rsid w:val="00AA6E50"/>
    <w:rsid w:val="00AA7890"/>
    <w:rsid w:val="00AB01A3"/>
    <w:rsid w:val="00AB044E"/>
    <w:rsid w:val="00AB1358"/>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655"/>
    <w:rsid w:val="00AB589A"/>
    <w:rsid w:val="00AB5BAF"/>
    <w:rsid w:val="00AB6482"/>
    <w:rsid w:val="00AB6AA0"/>
    <w:rsid w:val="00AB7842"/>
    <w:rsid w:val="00AB78D8"/>
    <w:rsid w:val="00AB7962"/>
    <w:rsid w:val="00AB7A62"/>
    <w:rsid w:val="00AB7AD4"/>
    <w:rsid w:val="00AB7EC3"/>
    <w:rsid w:val="00AC08CD"/>
    <w:rsid w:val="00AC0B0A"/>
    <w:rsid w:val="00AC0D17"/>
    <w:rsid w:val="00AC1493"/>
    <w:rsid w:val="00AC2086"/>
    <w:rsid w:val="00AC2096"/>
    <w:rsid w:val="00AC34C4"/>
    <w:rsid w:val="00AC3991"/>
    <w:rsid w:val="00AC3B4C"/>
    <w:rsid w:val="00AC49CD"/>
    <w:rsid w:val="00AC4A04"/>
    <w:rsid w:val="00AC53A4"/>
    <w:rsid w:val="00AC5600"/>
    <w:rsid w:val="00AC581C"/>
    <w:rsid w:val="00AC5B7F"/>
    <w:rsid w:val="00AC5BA4"/>
    <w:rsid w:val="00AC5C52"/>
    <w:rsid w:val="00AC5CD8"/>
    <w:rsid w:val="00AC6185"/>
    <w:rsid w:val="00AC66FF"/>
    <w:rsid w:val="00AC67CE"/>
    <w:rsid w:val="00AC7546"/>
    <w:rsid w:val="00AC78AB"/>
    <w:rsid w:val="00AC7993"/>
    <w:rsid w:val="00AC7C3E"/>
    <w:rsid w:val="00AC7CA6"/>
    <w:rsid w:val="00AC7DF8"/>
    <w:rsid w:val="00AD004E"/>
    <w:rsid w:val="00AD044C"/>
    <w:rsid w:val="00AD07D9"/>
    <w:rsid w:val="00AD0869"/>
    <w:rsid w:val="00AD0A09"/>
    <w:rsid w:val="00AD0F2C"/>
    <w:rsid w:val="00AD11C2"/>
    <w:rsid w:val="00AD1806"/>
    <w:rsid w:val="00AD19DE"/>
    <w:rsid w:val="00AD1F59"/>
    <w:rsid w:val="00AD1FE5"/>
    <w:rsid w:val="00AD201F"/>
    <w:rsid w:val="00AD22E2"/>
    <w:rsid w:val="00AD2492"/>
    <w:rsid w:val="00AD2835"/>
    <w:rsid w:val="00AD29CB"/>
    <w:rsid w:val="00AD2E1B"/>
    <w:rsid w:val="00AD363D"/>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47F"/>
    <w:rsid w:val="00AD75FD"/>
    <w:rsid w:val="00AD7C56"/>
    <w:rsid w:val="00AD7FE5"/>
    <w:rsid w:val="00AE0377"/>
    <w:rsid w:val="00AE0460"/>
    <w:rsid w:val="00AE05EA"/>
    <w:rsid w:val="00AE0616"/>
    <w:rsid w:val="00AE0D58"/>
    <w:rsid w:val="00AE0F98"/>
    <w:rsid w:val="00AE1083"/>
    <w:rsid w:val="00AE11A3"/>
    <w:rsid w:val="00AE1227"/>
    <w:rsid w:val="00AE1229"/>
    <w:rsid w:val="00AE15F5"/>
    <w:rsid w:val="00AE273E"/>
    <w:rsid w:val="00AE2885"/>
    <w:rsid w:val="00AE2996"/>
    <w:rsid w:val="00AE2ED5"/>
    <w:rsid w:val="00AE3836"/>
    <w:rsid w:val="00AE41F9"/>
    <w:rsid w:val="00AE4279"/>
    <w:rsid w:val="00AE4865"/>
    <w:rsid w:val="00AE4CE8"/>
    <w:rsid w:val="00AE525B"/>
    <w:rsid w:val="00AE5433"/>
    <w:rsid w:val="00AE574C"/>
    <w:rsid w:val="00AE5B08"/>
    <w:rsid w:val="00AE5B8F"/>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5D1C"/>
    <w:rsid w:val="00B063E5"/>
    <w:rsid w:val="00B06646"/>
    <w:rsid w:val="00B068F8"/>
    <w:rsid w:val="00B06B8D"/>
    <w:rsid w:val="00B0717E"/>
    <w:rsid w:val="00B073CB"/>
    <w:rsid w:val="00B0762A"/>
    <w:rsid w:val="00B0774E"/>
    <w:rsid w:val="00B1003C"/>
    <w:rsid w:val="00B106AA"/>
    <w:rsid w:val="00B106B8"/>
    <w:rsid w:val="00B10792"/>
    <w:rsid w:val="00B10C24"/>
    <w:rsid w:val="00B10FCB"/>
    <w:rsid w:val="00B11185"/>
    <w:rsid w:val="00B1198E"/>
    <w:rsid w:val="00B11F57"/>
    <w:rsid w:val="00B12101"/>
    <w:rsid w:val="00B1247A"/>
    <w:rsid w:val="00B12A56"/>
    <w:rsid w:val="00B12B34"/>
    <w:rsid w:val="00B131B8"/>
    <w:rsid w:val="00B1399E"/>
    <w:rsid w:val="00B14182"/>
    <w:rsid w:val="00B146A0"/>
    <w:rsid w:val="00B14C24"/>
    <w:rsid w:val="00B14ECD"/>
    <w:rsid w:val="00B1529A"/>
    <w:rsid w:val="00B15863"/>
    <w:rsid w:val="00B15C0B"/>
    <w:rsid w:val="00B15D2E"/>
    <w:rsid w:val="00B1674C"/>
    <w:rsid w:val="00B16AF4"/>
    <w:rsid w:val="00B17221"/>
    <w:rsid w:val="00B1730B"/>
    <w:rsid w:val="00B17F57"/>
    <w:rsid w:val="00B17FC2"/>
    <w:rsid w:val="00B200A1"/>
    <w:rsid w:val="00B20128"/>
    <w:rsid w:val="00B20376"/>
    <w:rsid w:val="00B2081F"/>
    <w:rsid w:val="00B20A16"/>
    <w:rsid w:val="00B20B41"/>
    <w:rsid w:val="00B21156"/>
    <w:rsid w:val="00B214CB"/>
    <w:rsid w:val="00B21715"/>
    <w:rsid w:val="00B21B92"/>
    <w:rsid w:val="00B21DEA"/>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BB6"/>
    <w:rsid w:val="00B26D04"/>
    <w:rsid w:val="00B27EFF"/>
    <w:rsid w:val="00B30C0B"/>
    <w:rsid w:val="00B30EBC"/>
    <w:rsid w:val="00B30FD6"/>
    <w:rsid w:val="00B317E6"/>
    <w:rsid w:val="00B31809"/>
    <w:rsid w:val="00B32116"/>
    <w:rsid w:val="00B3277E"/>
    <w:rsid w:val="00B32A17"/>
    <w:rsid w:val="00B32AB9"/>
    <w:rsid w:val="00B32C7C"/>
    <w:rsid w:val="00B33140"/>
    <w:rsid w:val="00B337E3"/>
    <w:rsid w:val="00B33AA4"/>
    <w:rsid w:val="00B33CF9"/>
    <w:rsid w:val="00B33D24"/>
    <w:rsid w:val="00B33DD1"/>
    <w:rsid w:val="00B33E4D"/>
    <w:rsid w:val="00B33ED7"/>
    <w:rsid w:val="00B344F3"/>
    <w:rsid w:val="00B3459F"/>
    <w:rsid w:val="00B347CF"/>
    <w:rsid w:val="00B349B8"/>
    <w:rsid w:val="00B3560E"/>
    <w:rsid w:val="00B35721"/>
    <w:rsid w:val="00B35796"/>
    <w:rsid w:val="00B35AC3"/>
    <w:rsid w:val="00B35AEA"/>
    <w:rsid w:val="00B35D04"/>
    <w:rsid w:val="00B361B1"/>
    <w:rsid w:val="00B36317"/>
    <w:rsid w:val="00B36598"/>
    <w:rsid w:val="00B36C5F"/>
    <w:rsid w:val="00B37943"/>
    <w:rsid w:val="00B37C86"/>
    <w:rsid w:val="00B406C0"/>
    <w:rsid w:val="00B4094C"/>
    <w:rsid w:val="00B40A1A"/>
    <w:rsid w:val="00B41089"/>
    <w:rsid w:val="00B4168E"/>
    <w:rsid w:val="00B42721"/>
    <w:rsid w:val="00B42DD2"/>
    <w:rsid w:val="00B42DEF"/>
    <w:rsid w:val="00B42FE9"/>
    <w:rsid w:val="00B43247"/>
    <w:rsid w:val="00B43360"/>
    <w:rsid w:val="00B43911"/>
    <w:rsid w:val="00B43B08"/>
    <w:rsid w:val="00B44435"/>
    <w:rsid w:val="00B45243"/>
    <w:rsid w:val="00B455B3"/>
    <w:rsid w:val="00B46FEB"/>
    <w:rsid w:val="00B4739F"/>
    <w:rsid w:val="00B47797"/>
    <w:rsid w:val="00B47819"/>
    <w:rsid w:val="00B4784A"/>
    <w:rsid w:val="00B50847"/>
    <w:rsid w:val="00B50FBA"/>
    <w:rsid w:val="00B514F8"/>
    <w:rsid w:val="00B51606"/>
    <w:rsid w:val="00B52070"/>
    <w:rsid w:val="00B521EC"/>
    <w:rsid w:val="00B5242B"/>
    <w:rsid w:val="00B5268A"/>
    <w:rsid w:val="00B52F73"/>
    <w:rsid w:val="00B532C4"/>
    <w:rsid w:val="00B5342A"/>
    <w:rsid w:val="00B53CE2"/>
    <w:rsid w:val="00B54190"/>
    <w:rsid w:val="00B547CB"/>
    <w:rsid w:val="00B54EC2"/>
    <w:rsid w:val="00B55123"/>
    <w:rsid w:val="00B553A3"/>
    <w:rsid w:val="00B559F2"/>
    <w:rsid w:val="00B57494"/>
    <w:rsid w:val="00B57A45"/>
    <w:rsid w:val="00B60057"/>
    <w:rsid w:val="00B600AC"/>
    <w:rsid w:val="00B603CF"/>
    <w:rsid w:val="00B603E4"/>
    <w:rsid w:val="00B60A77"/>
    <w:rsid w:val="00B610F6"/>
    <w:rsid w:val="00B6134F"/>
    <w:rsid w:val="00B61569"/>
    <w:rsid w:val="00B61D4D"/>
    <w:rsid w:val="00B61E48"/>
    <w:rsid w:val="00B62E85"/>
    <w:rsid w:val="00B633BE"/>
    <w:rsid w:val="00B63C51"/>
    <w:rsid w:val="00B63DEC"/>
    <w:rsid w:val="00B63EE3"/>
    <w:rsid w:val="00B63FB9"/>
    <w:rsid w:val="00B64047"/>
    <w:rsid w:val="00B64537"/>
    <w:rsid w:val="00B64F3A"/>
    <w:rsid w:val="00B65DBB"/>
    <w:rsid w:val="00B6666F"/>
    <w:rsid w:val="00B66828"/>
    <w:rsid w:val="00B66865"/>
    <w:rsid w:val="00B66C3A"/>
    <w:rsid w:val="00B66C98"/>
    <w:rsid w:val="00B67056"/>
    <w:rsid w:val="00B7074B"/>
    <w:rsid w:val="00B70AD8"/>
    <w:rsid w:val="00B70C24"/>
    <w:rsid w:val="00B7153C"/>
    <w:rsid w:val="00B7162C"/>
    <w:rsid w:val="00B71AFF"/>
    <w:rsid w:val="00B71E86"/>
    <w:rsid w:val="00B72079"/>
    <w:rsid w:val="00B72109"/>
    <w:rsid w:val="00B724AF"/>
    <w:rsid w:val="00B726BD"/>
    <w:rsid w:val="00B7293A"/>
    <w:rsid w:val="00B7298C"/>
    <w:rsid w:val="00B72C8C"/>
    <w:rsid w:val="00B72D64"/>
    <w:rsid w:val="00B73052"/>
    <w:rsid w:val="00B731C9"/>
    <w:rsid w:val="00B732F3"/>
    <w:rsid w:val="00B73661"/>
    <w:rsid w:val="00B737D9"/>
    <w:rsid w:val="00B73AB5"/>
    <w:rsid w:val="00B73D4A"/>
    <w:rsid w:val="00B7438C"/>
    <w:rsid w:val="00B746D8"/>
    <w:rsid w:val="00B74FC7"/>
    <w:rsid w:val="00B7519F"/>
    <w:rsid w:val="00B755C8"/>
    <w:rsid w:val="00B75B03"/>
    <w:rsid w:val="00B75B41"/>
    <w:rsid w:val="00B75BAC"/>
    <w:rsid w:val="00B763F6"/>
    <w:rsid w:val="00B76919"/>
    <w:rsid w:val="00B76D98"/>
    <w:rsid w:val="00B77021"/>
    <w:rsid w:val="00B802B8"/>
    <w:rsid w:val="00B80F98"/>
    <w:rsid w:val="00B8143C"/>
    <w:rsid w:val="00B81842"/>
    <w:rsid w:val="00B81AB9"/>
    <w:rsid w:val="00B821F9"/>
    <w:rsid w:val="00B82BA7"/>
    <w:rsid w:val="00B82D83"/>
    <w:rsid w:val="00B82DEE"/>
    <w:rsid w:val="00B83154"/>
    <w:rsid w:val="00B83429"/>
    <w:rsid w:val="00B836C6"/>
    <w:rsid w:val="00B83769"/>
    <w:rsid w:val="00B83C3E"/>
    <w:rsid w:val="00B83C5D"/>
    <w:rsid w:val="00B8418B"/>
    <w:rsid w:val="00B842F3"/>
    <w:rsid w:val="00B84BDD"/>
    <w:rsid w:val="00B84D6C"/>
    <w:rsid w:val="00B8575E"/>
    <w:rsid w:val="00B85B56"/>
    <w:rsid w:val="00B85EAF"/>
    <w:rsid w:val="00B865E8"/>
    <w:rsid w:val="00B867BB"/>
    <w:rsid w:val="00B86BA3"/>
    <w:rsid w:val="00B86E13"/>
    <w:rsid w:val="00B87139"/>
    <w:rsid w:val="00B874B7"/>
    <w:rsid w:val="00B8756F"/>
    <w:rsid w:val="00B87B25"/>
    <w:rsid w:val="00B87EFD"/>
    <w:rsid w:val="00B901B1"/>
    <w:rsid w:val="00B90483"/>
    <w:rsid w:val="00B9070D"/>
    <w:rsid w:val="00B90D66"/>
    <w:rsid w:val="00B910E0"/>
    <w:rsid w:val="00B91213"/>
    <w:rsid w:val="00B91493"/>
    <w:rsid w:val="00B91E94"/>
    <w:rsid w:val="00B91EB7"/>
    <w:rsid w:val="00B92059"/>
    <w:rsid w:val="00B92154"/>
    <w:rsid w:val="00B92243"/>
    <w:rsid w:val="00B92331"/>
    <w:rsid w:val="00B92ACE"/>
    <w:rsid w:val="00B92BAC"/>
    <w:rsid w:val="00B92CF7"/>
    <w:rsid w:val="00B94566"/>
    <w:rsid w:val="00B94DE1"/>
    <w:rsid w:val="00B950BA"/>
    <w:rsid w:val="00B951DD"/>
    <w:rsid w:val="00B957FF"/>
    <w:rsid w:val="00B95988"/>
    <w:rsid w:val="00B96A54"/>
    <w:rsid w:val="00B96DAC"/>
    <w:rsid w:val="00B9714A"/>
    <w:rsid w:val="00B971A8"/>
    <w:rsid w:val="00B97ADA"/>
    <w:rsid w:val="00B97B7E"/>
    <w:rsid w:val="00B97B91"/>
    <w:rsid w:val="00BA04CD"/>
    <w:rsid w:val="00BA07AB"/>
    <w:rsid w:val="00BA0B5C"/>
    <w:rsid w:val="00BA0F6E"/>
    <w:rsid w:val="00BA118F"/>
    <w:rsid w:val="00BA1413"/>
    <w:rsid w:val="00BA1979"/>
    <w:rsid w:val="00BA1F60"/>
    <w:rsid w:val="00BA3535"/>
    <w:rsid w:val="00BA35E7"/>
    <w:rsid w:val="00BA3AB1"/>
    <w:rsid w:val="00BA401A"/>
    <w:rsid w:val="00BA4CAD"/>
    <w:rsid w:val="00BA4CBB"/>
    <w:rsid w:val="00BA4E4D"/>
    <w:rsid w:val="00BA5438"/>
    <w:rsid w:val="00BA5AE0"/>
    <w:rsid w:val="00BA5D4E"/>
    <w:rsid w:val="00BA607F"/>
    <w:rsid w:val="00BA6225"/>
    <w:rsid w:val="00BA6632"/>
    <w:rsid w:val="00BA6849"/>
    <w:rsid w:val="00BA6B5B"/>
    <w:rsid w:val="00BA786B"/>
    <w:rsid w:val="00BA7DB9"/>
    <w:rsid w:val="00BB024D"/>
    <w:rsid w:val="00BB0253"/>
    <w:rsid w:val="00BB10CD"/>
    <w:rsid w:val="00BB16EC"/>
    <w:rsid w:val="00BB1B41"/>
    <w:rsid w:val="00BB1F6D"/>
    <w:rsid w:val="00BB220E"/>
    <w:rsid w:val="00BB252A"/>
    <w:rsid w:val="00BB2ABE"/>
    <w:rsid w:val="00BB2F16"/>
    <w:rsid w:val="00BB33EE"/>
    <w:rsid w:val="00BB3555"/>
    <w:rsid w:val="00BB3566"/>
    <w:rsid w:val="00BB35F0"/>
    <w:rsid w:val="00BB3FD8"/>
    <w:rsid w:val="00BB4300"/>
    <w:rsid w:val="00BB4547"/>
    <w:rsid w:val="00BB4D3C"/>
    <w:rsid w:val="00BB4D60"/>
    <w:rsid w:val="00BB5324"/>
    <w:rsid w:val="00BB5867"/>
    <w:rsid w:val="00BB5DEC"/>
    <w:rsid w:val="00BB5E07"/>
    <w:rsid w:val="00BB5E8F"/>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E8"/>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0BF"/>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449"/>
    <w:rsid w:val="00BD5AD7"/>
    <w:rsid w:val="00BD5D14"/>
    <w:rsid w:val="00BD62F3"/>
    <w:rsid w:val="00BD65BF"/>
    <w:rsid w:val="00BD65E4"/>
    <w:rsid w:val="00BD6C75"/>
    <w:rsid w:val="00BD6E45"/>
    <w:rsid w:val="00BD71CA"/>
    <w:rsid w:val="00BD7628"/>
    <w:rsid w:val="00BD7E0E"/>
    <w:rsid w:val="00BD7EC1"/>
    <w:rsid w:val="00BE0712"/>
    <w:rsid w:val="00BE0EE8"/>
    <w:rsid w:val="00BE0F7C"/>
    <w:rsid w:val="00BE1101"/>
    <w:rsid w:val="00BE1227"/>
    <w:rsid w:val="00BE1999"/>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7CF"/>
    <w:rsid w:val="00BE6DE9"/>
    <w:rsid w:val="00BE703B"/>
    <w:rsid w:val="00BF0046"/>
    <w:rsid w:val="00BF03EC"/>
    <w:rsid w:val="00BF0B88"/>
    <w:rsid w:val="00BF1E3E"/>
    <w:rsid w:val="00BF203D"/>
    <w:rsid w:val="00BF20AD"/>
    <w:rsid w:val="00BF2130"/>
    <w:rsid w:val="00BF2748"/>
    <w:rsid w:val="00BF2E97"/>
    <w:rsid w:val="00BF35DA"/>
    <w:rsid w:val="00BF3E8B"/>
    <w:rsid w:val="00BF4603"/>
    <w:rsid w:val="00BF509F"/>
    <w:rsid w:val="00BF556F"/>
    <w:rsid w:val="00BF55D1"/>
    <w:rsid w:val="00BF6168"/>
    <w:rsid w:val="00BF648F"/>
    <w:rsid w:val="00BF6968"/>
    <w:rsid w:val="00BF6B0E"/>
    <w:rsid w:val="00BF7956"/>
    <w:rsid w:val="00C0041C"/>
    <w:rsid w:val="00C0056C"/>
    <w:rsid w:val="00C011E9"/>
    <w:rsid w:val="00C01802"/>
    <w:rsid w:val="00C01A7E"/>
    <w:rsid w:val="00C01F87"/>
    <w:rsid w:val="00C0205B"/>
    <w:rsid w:val="00C02193"/>
    <w:rsid w:val="00C02E79"/>
    <w:rsid w:val="00C030D9"/>
    <w:rsid w:val="00C03518"/>
    <w:rsid w:val="00C04763"/>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5DA"/>
    <w:rsid w:val="00C11CF4"/>
    <w:rsid w:val="00C12142"/>
    <w:rsid w:val="00C1249F"/>
    <w:rsid w:val="00C124ED"/>
    <w:rsid w:val="00C125C3"/>
    <w:rsid w:val="00C13140"/>
    <w:rsid w:val="00C1339D"/>
    <w:rsid w:val="00C13653"/>
    <w:rsid w:val="00C13E64"/>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878"/>
    <w:rsid w:val="00C17FAA"/>
    <w:rsid w:val="00C20169"/>
    <w:rsid w:val="00C20535"/>
    <w:rsid w:val="00C206BB"/>
    <w:rsid w:val="00C2096F"/>
    <w:rsid w:val="00C211B7"/>
    <w:rsid w:val="00C213DD"/>
    <w:rsid w:val="00C214C7"/>
    <w:rsid w:val="00C21B81"/>
    <w:rsid w:val="00C21DE2"/>
    <w:rsid w:val="00C21FA8"/>
    <w:rsid w:val="00C222BD"/>
    <w:rsid w:val="00C22BE2"/>
    <w:rsid w:val="00C22EF0"/>
    <w:rsid w:val="00C23365"/>
    <w:rsid w:val="00C23A86"/>
    <w:rsid w:val="00C23AC7"/>
    <w:rsid w:val="00C23DE0"/>
    <w:rsid w:val="00C25736"/>
    <w:rsid w:val="00C25BCD"/>
    <w:rsid w:val="00C262C6"/>
    <w:rsid w:val="00C2635E"/>
    <w:rsid w:val="00C26E41"/>
    <w:rsid w:val="00C2725B"/>
    <w:rsid w:val="00C27B2F"/>
    <w:rsid w:val="00C27D8B"/>
    <w:rsid w:val="00C27E8B"/>
    <w:rsid w:val="00C27F3B"/>
    <w:rsid w:val="00C30887"/>
    <w:rsid w:val="00C31F1A"/>
    <w:rsid w:val="00C3279A"/>
    <w:rsid w:val="00C32E84"/>
    <w:rsid w:val="00C33AAC"/>
    <w:rsid w:val="00C33CB5"/>
    <w:rsid w:val="00C33FBB"/>
    <w:rsid w:val="00C34106"/>
    <w:rsid w:val="00C3412F"/>
    <w:rsid w:val="00C34DE2"/>
    <w:rsid w:val="00C34E41"/>
    <w:rsid w:val="00C3546E"/>
    <w:rsid w:val="00C359BC"/>
    <w:rsid w:val="00C35B8D"/>
    <w:rsid w:val="00C35CCD"/>
    <w:rsid w:val="00C35CFA"/>
    <w:rsid w:val="00C35E10"/>
    <w:rsid w:val="00C35E15"/>
    <w:rsid w:val="00C36971"/>
    <w:rsid w:val="00C36A1E"/>
    <w:rsid w:val="00C36AD0"/>
    <w:rsid w:val="00C37113"/>
    <w:rsid w:val="00C4015F"/>
    <w:rsid w:val="00C40480"/>
    <w:rsid w:val="00C4094E"/>
    <w:rsid w:val="00C40A22"/>
    <w:rsid w:val="00C4156D"/>
    <w:rsid w:val="00C416A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803"/>
    <w:rsid w:val="00C46C2B"/>
    <w:rsid w:val="00C46D52"/>
    <w:rsid w:val="00C46F64"/>
    <w:rsid w:val="00C470EE"/>
    <w:rsid w:val="00C47113"/>
    <w:rsid w:val="00C471E3"/>
    <w:rsid w:val="00C47985"/>
    <w:rsid w:val="00C47F72"/>
    <w:rsid w:val="00C50634"/>
    <w:rsid w:val="00C50EAC"/>
    <w:rsid w:val="00C51C62"/>
    <w:rsid w:val="00C52064"/>
    <w:rsid w:val="00C523EA"/>
    <w:rsid w:val="00C525AA"/>
    <w:rsid w:val="00C52A04"/>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1CD3"/>
    <w:rsid w:val="00C6256B"/>
    <w:rsid w:val="00C62CFB"/>
    <w:rsid w:val="00C62D3F"/>
    <w:rsid w:val="00C62D7B"/>
    <w:rsid w:val="00C632E4"/>
    <w:rsid w:val="00C63497"/>
    <w:rsid w:val="00C638F0"/>
    <w:rsid w:val="00C64C3E"/>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BF3"/>
    <w:rsid w:val="00C72CCA"/>
    <w:rsid w:val="00C73028"/>
    <w:rsid w:val="00C7409E"/>
    <w:rsid w:val="00C742EC"/>
    <w:rsid w:val="00C743E9"/>
    <w:rsid w:val="00C74CEB"/>
    <w:rsid w:val="00C761BB"/>
    <w:rsid w:val="00C7645B"/>
    <w:rsid w:val="00C7665F"/>
    <w:rsid w:val="00C76A30"/>
    <w:rsid w:val="00C774F2"/>
    <w:rsid w:val="00C80AD2"/>
    <w:rsid w:val="00C80B2B"/>
    <w:rsid w:val="00C80B6D"/>
    <w:rsid w:val="00C80DA8"/>
    <w:rsid w:val="00C81A8B"/>
    <w:rsid w:val="00C82493"/>
    <w:rsid w:val="00C831B1"/>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CC4"/>
    <w:rsid w:val="00C92FA4"/>
    <w:rsid w:val="00C9362E"/>
    <w:rsid w:val="00C9366E"/>
    <w:rsid w:val="00C936FD"/>
    <w:rsid w:val="00C94242"/>
    <w:rsid w:val="00C9558D"/>
    <w:rsid w:val="00C955B7"/>
    <w:rsid w:val="00C9577D"/>
    <w:rsid w:val="00C95950"/>
    <w:rsid w:val="00C96036"/>
    <w:rsid w:val="00C97473"/>
    <w:rsid w:val="00C977A0"/>
    <w:rsid w:val="00C97808"/>
    <w:rsid w:val="00C9781D"/>
    <w:rsid w:val="00CA003A"/>
    <w:rsid w:val="00CA02E0"/>
    <w:rsid w:val="00CA08A1"/>
    <w:rsid w:val="00CA08A8"/>
    <w:rsid w:val="00CA09B2"/>
    <w:rsid w:val="00CA0A04"/>
    <w:rsid w:val="00CA1870"/>
    <w:rsid w:val="00CA1D86"/>
    <w:rsid w:val="00CA1E3E"/>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211"/>
    <w:rsid w:val="00CB14ED"/>
    <w:rsid w:val="00CB16CC"/>
    <w:rsid w:val="00CB199B"/>
    <w:rsid w:val="00CB2198"/>
    <w:rsid w:val="00CB221D"/>
    <w:rsid w:val="00CB269B"/>
    <w:rsid w:val="00CB3989"/>
    <w:rsid w:val="00CB3FCA"/>
    <w:rsid w:val="00CB4324"/>
    <w:rsid w:val="00CB486B"/>
    <w:rsid w:val="00CB54C9"/>
    <w:rsid w:val="00CB5883"/>
    <w:rsid w:val="00CB5967"/>
    <w:rsid w:val="00CB59B6"/>
    <w:rsid w:val="00CB59D8"/>
    <w:rsid w:val="00CB5D4C"/>
    <w:rsid w:val="00CB5E5C"/>
    <w:rsid w:val="00CB6544"/>
    <w:rsid w:val="00CB6739"/>
    <w:rsid w:val="00CB689C"/>
    <w:rsid w:val="00CB6C3E"/>
    <w:rsid w:val="00CB7906"/>
    <w:rsid w:val="00CC03BF"/>
    <w:rsid w:val="00CC0A82"/>
    <w:rsid w:val="00CC1194"/>
    <w:rsid w:val="00CC18EE"/>
    <w:rsid w:val="00CC23C4"/>
    <w:rsid w:val="00CC29B9"/>
    <w:rsid w:val="00CC365F"/>
    <w:rsid w:val="00CC3AC4"/>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3617"/>
    <w:rsid w:val="00CE4048"/>
    <w:rsid w:val="00CE407B"/>
    <w:rsid w:val="00CE4163"/>
    <w:rsid w:val="00CE4282"/>
    <w:rsid w:val="00CE4AB5"/>
    <w:rsid w:val="00CE4D8F"/>
    <w:rsid w:val="00CE500C"/>
    <w:rsid w:val="00CE50C3"/>
    <w:rsid w:val="00CE5ADC"/>
    <w:rsid w:val="00CE5CF6"/>
    <w:rsid w:val="00CE5E4F"/>
    <w:rsid w:val="00CE65FA"/>
    <w:rsid w:val="00CE672E"/>
    <w:rsid w:val="00CE6A73"/>
    <w:rsid w:val="00CE7563"/>
    <w:rsid w:val="00CE7F02"/>
    <w:rsid w:val="00CF04F6"/>
    <w:rsid w:val="00CF06F3"/>
    <w:rsid w:val="00CF07FB"/>
    <w:rsid w:val="00CF0B02"/>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265"/>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3401"/>
    <w:rsid w:val="00D04040"/>
    <w:rsid w:val="00D04B3F"/>
    <w:rsid w:val="00D04E9B"/>
    <w:rsid w:val="00D050DA"/>
    <w:rsid w:val="00D05D8C"/>
    <w:rsid w:val="00D0687D"/>
    <w:rsid w:val="00D06883"/>
    <w:rsid w:val="00D079CC"/>
    <w:rsid w:val="00D07C69"/>
    <w:rsid w:val="00D10479"/>
    <w:rsid w:val="00D10A4D"/>
    <w:rsid w:val="00D10A90"/>
    <w:rsid w:val="00D1190E"/>
    <w:rsid w:val="00D11B71"/>
    <w:rsid w:val="00D12300"/>
    <w:rsid w:val="00D12DD3"/>
    <w:rsid w:val="00D12EA6"/>
    <w:rsid w:val="00D13F25"/>
    <w:rsid w:val="00D14696"/>
    <w:rsid w:val="00D1486E"/>
    <w:rsid w:val="00D15A1F"/>
    <w:rsid w:val="00D15F09"/>
    <w:rsid w:val="00D162E6"/>
    <w:rsid w:val="00D1662D"/>
    <w:rsid w:val="00D16748"/>
    <w:rsid w:val="00D16F9E"/>
    <w:rsid w:val="00D16FA6"/>
    <w:rsid w:val="00D174D2"/>
    <w:rsid w:val="00D17E66"/>
    <w:rsid w:val="00D2062E"/>
    <w:rsid w:val="00D206A5"/>
    <w:rsid w:val="00D207EB"/>
    <w:rsid w:val="00D21C30"/>
    <w:rsid w:val="00D21C34"/>
    <w:rsid w:val="00D221D7"/>
    <w:rsid w:val="00D225FF"/>
    <w:rsid w:val="00D22A65"/>
    <w:rsid w:val="00D22D2A"/>
    <w:rsid w:val="00D22DC9"/>
    <w:rsid w:val="00D22DFD"/>
    <w:rsid w:val="00D238AB"/>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1F"/>
    <w:rsid w:val="00D27694"/>
    <w:rsid w:val="00D27D23"/>
    <w:rsid w:val="00D27F36"/>
    <w:rsid w:val="00D300C5"/>
    <w:rsid w:val="00D30AFF"/>
    <w:rsid w:val="00D30B19"/>
    <w:rsid w:val="00D31040"/>
    <w:rsid w:val="00D313E1"/>
    <w:rsid w:val="00D31BC5"/>
    <w:rsid w:val="00D31E85"/>
    <w:rsid w:val="00D31FCA"/>
    <w:rsid w:val="00D320BA"/>
    <w:rsid w:val="00D32458"/>
    <w:rsid w:val="00D3292A"/>
    <w:rsid w:val="00D33254"/>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DF"/>
    <w:rsid w:val="00D3744D"/>
    <w:rsid w:val="00D40575"/>
    <w:rsid w:val="00D40C3B"/>
    <w:rsid w:val="00D4134D"/>
    <w:rsid w:val="00D415D8"/>
    <w:rsid w:val="00D41705"/>
    <w:rsid w:val="00D418D9"/>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A30"/>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29B"/>
    <w:rsid w:val="00D534D2"/>
    <w:rsid w:val="00D5377A"/>
    <w:rsid w:val="00D53801"/>
    <w:rsid w:val="00D5385B"/>
    <w:rsid w:val="00D540C2"/>
    <w:rsid w:val="00D5417B"/>
    <w:rsid w:val="00D544FC"/>
    <w:rsid w:val="00D54A1F"/>
    <w:rsid w:val="00D54FC9"/>
    <w:rsid w:val="00D5500D"/>
    <w:rsid w:val="00D55393"/>
    <w:rsid w:val="00D5548B"/>
    <w:rsid w:val="00D55550"/>
    <w:rsid w:val="00D56149"/>
    <w:rsid w:val="00D561F3"/>
    <w:rsid w:val="00D56568"/>
    <w:rsid w:val="00D56B77"/>
    <w:rsid w:val="00D56C80"/>
    <w:rsid w:val="00D578AA"/>
    <w:rsid w:val="00D579D2"/>
    <w:rsid w:val="00D600AE"/>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078"/>
    <w:rsid w:val="00D7133D"/>
    <w:rsid w:val="00D71624"/>
    <w:rsid w:val="00D71CC4"/>
    <w:rsid w:val="00D71D03"/>
    <w:rsid w:val="00D71D8A"/>
    <w:rsid w:val="00D723A8"/>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AD2"/>
    <w:rsid w:val="00D77B30"/>
    <w:rsid w:val="00D77B97"/>
    <w:rsid w:val="00D77D43"/>
    <w:rsid w:val="00D800C0"/>
    <w:rsid w:val="00D802A8"/>
    <w:rsid w:val="00D8035E"/>
    <w:rsid w:val="00D80C91"/>
    <w:rsid w:val="00D81276"/>
    <w:rsid w:val="00D81521"/>
    <w:rsid w:val="00D81558"/>
    <w:rsid w:val="00D81582"/>
    <w:rsid w:val="00D81776"/>
    <w:rsid w:val="00D819A4"/>
    <w:rsid w:val="00D82104"/>
    <w:rsid w:val="00D825CA"/>
    <w:rsid w:val="00D82714"/>
    <w:rsid w:val="00D82A28"/>
    <w:rsid w:val="00D82BD6"/>
    <w:rsid w:val="00D830B5"/>
    <w:rsid w:val="00D830F5"/>
    <w:rsid w:val="00D831DB"/>
    <w:rsid w:val="00D834DE"/>
    <w:rsid w:val="00D836ED"/>
    <w:rsid w:val="00D8394A"/>
    <w:rsid w:val="00D839D8"/>
    <w:rsid w:val="00D83F9C"/>
    <w:rsid w:val="00D8415A"/>
    <w:rsid w:val="00D844B8"/>
    <w:rsid w:val="00D84932"/>
    <w:rsid w:val="00D853A0"/>
    <w:rsid w:val="00D85503"/>
    <w:rsid w:val="00D8572F"/>
    <w:rsid w:val="00D859E1"/>
    <w:rsid w:val="00D867A0"/>
    <w:rsid w:val="00D86F0B"/>
    <w:rsid w:val="00D86F3B"/>
    <w:rsid w:val="00D8723F"/>
    <w:rsid w:val="00D8794D"/>
    <w:rsid w:val="00D879D5"/>
    <w:rsid w:val="00D90199"/>
    <w:rsid w:val="00D91427"/>
    <w:rsid w:val="00D91468"/>
    <w:rsid w:val="00D91C13"/>
    <w:rsid w:val="00D91FEC"/>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0612"/>
    <w:rsid w:val="00DA0ED7"/>
    <w:rsid w:val="00DA1077"/>
    <w:rsid w:val="00DA127C"/>
    <w:rsid w:val="00DA180D"/>
    <w:rsid w:val="00DA2388"/>
    <w:rsid w:val="00DA2AE9"/>
    <w:rsid w:val="00DA319C"/>
    <w:rsid w:val="00DA31CD"/>
    <w:rsid w:val="00DA39E6"/>
    <w:rsid w:val="00DA407B"/>
    <w:rsid w:val="00DA419B"/>
    <w:rsid w:val="00DA4887"/>
    <w:rsid w:val="00DA53AF"/>
    <w:rsid w:val="00DA53B2"/>
    <w:rsid w:val="00DA5661"/>
    <w:rsid w:val="00DA62F4"/>
    <w:rsid w:val="00DA650B"/>
    <w:rsid w:val="00DA6D1C"/>
    <w:rsid w:val="00DA70EA"/>
    <w:rsid w:val="00DA71FD"/>
    <w:rsid w:val="00DA7545"/>
    <w:rsid w:val="00DA7549"/>
    <w:rsid w:val="00DA79A9"/>
    <w:rsid w:val="00DA7CE5"/>
    <w:rsid w:val="00DA7E76"/>
    <w:rsid w:val="00DB0B2F"/>
    <w:rsid w:val="00DB0D9A"/>
    <w:rsid w:val="00DB14BD"/>
    <w:rsid w:val="00DB1BFB"/>
    <w:rsid w:val="00DB1C4E"/>
    <w:rsid w:val="00DB2364"/>
    <w:rsid w:val="00DB266C"/>
    <w:rsid w:val="00DB42D1"/>
    <w:rsid w:val="00DB4796"/>
    <w:rsid w:val="00DB4A0B"/>
    <w:rsid w:val="00DB4B9F"/>
    <w:rsid w:val="00DB4FAB"/>
    <w:rsid w:val="00DB520A"/>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83E"/>
    <w:rsid w:val="00DC198A"/>
    <w:rsid w:val="00DC1B93"/>
    <w:rsid w:val="00DC1D79"/>
    <w:rsid w:val="00DC1F96"/>
    <w:rsid w:val="00DC234A"/>
    <w:rsid w:val="00DC265A"/>
    <w:rsid w:val="00DC2989"/>
    <w:rsid w:val="00DC2B3D"/>
    <w:rsid w:val="00DC326D"/>
    <w:rsid w:val="00DC3325"/>
    <w:rsid w:val="00DC35A2"/>
    <w:rsid w:val="00DC370C"/>
    <w:rsid w:val="00DC3754"/>
    <w:rsid w:val="00DC3EAC"/>
    <w:rsid w:val="00DC42F9"/>
    <w:rsid w:val="00DC5148"/>
    <w:rsid w:val="00DC52ED"/>
    <w:rsid w:val="00DC596A"/>
    <w:rsid w:val="00DC5ACC"/>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63F"/>
    <w:rsid w:val="00DD3BEE"/>
    <w:rsid w:val="00DD3DF9"/>
    <w:rsid w:val="00DD4105"/>
    <w:rsid w:val="00DD4798"/>
    <w:rsid w:val="00DD49AE"/>
    <w:rsid w:val="00DD502C"/>
    <w:rsid w:val="00DD5547"/>
    <w:rsid w:val="00DD5799"/>
    <w:rsid w:val="00DD58FE"/>
    <w:rsid w:val="00DD5F39"/>
    <w:rsid w:val="00DD655B"/>
    <w:rsid w:val="00DD6988"/>
    <w:rsid w:val="00DD6E29"/>
    <w:rsid w:val="00DD781C"/>
    <w:rsid w:val="00DD7949"/>
    <w:rsid w:val="00DE00B7"/>
    <w:rsid w:val="00DE0260"/>
    <w:rsid w:val="00DE084E"/>
    <w:rsid w:val="00DE0E20"/>
    <w:rsid w:val="00DE12ED"/>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905"/>
    <w:rsid w:val="00DF0D17"/>
    <w:rsid w:val="00DF1233"/>
    <w:rsid w:val="00DF147B"/>
    <w:rsid w:val="00DF19B3"/>
    <w:rsid w:val="00DF1DFA"/>
    <w:rsid w:val="00DF1EBF"/>
    <w:rsid w:val="00DF20FA"/>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2CA"/>
    <w:rsid w:val="00E0332B"/>
    <w:rsid w:val="00E0370A"/>
    <w:rsid w:val="00E0491C"/>
    <w:rsid w:val="00E05055"/>
    <w:rsid w:val="00E05A88"/>
    <w:rsid w:val="00E05E54"/>
    <w:rsid w:val="00E0620D"/>
    <w:rsid w:val="00E06408"/>
    <w:rsid w:val="00E0665D"/>
    <w:rsid w:val="00E0675D"/>
    <w:rsid w:val="00E067E7"/>
    <w:rsid w:val="00E069B3"/>
    <w:rsid w:val="00E06AC7"/>
    <w:rsid w:val="00E06AED"/>
    <w:rsid w:val="00E06BC5"/>
    <w:rsid w:val="00E076E5"/>
    <w:rsid w:val="00E07BAA"/>
    <w:rsid w:val="00E07CD5"/>
    <w:rsid w:val="00E11287"/>
    <w:rsid w:val="00E11DAB"/>
    <w:rsid w:val="00E1226E"/>
    <w:rsid w:val="00E12987"/>
    <w:rsid w:val="00E12B7F"/>
    <w:rsid w:val="00E13195"/>
    <w:rsid w:val="00E142B8"/>
    <w:rsid w:val="00E14449"/>
    <w:rsid w:val="00E1482B"/>
    <w:rsid w:val="00E14DB1"/>
    <w:rsid w:val="00E14FAC"/>
    <w:rsid w:val="00E15752"/>
    <w:rsid w:val="00E15777"/>
    <w:rsid w:val="00E15A55"/>
    <w:rsid w:val="00E15BE2"/>
    <w:rsid w:val="00E160F9"/>
    <w:rsid w:val="00E1610E"/>
    <w:rsid w:val="00E166A5"/>
    <w:rsid w:val="00E16F19"/>
    <w:rsid w:val="00E1708A"/>
    <w:rsid w:val="00E173E8"/>
    <w:rsid w:val="00E17627"/>
    <w:rsid w:val="00E178E2"/>
    <w:rsid w:val="00E178FC"/>
    <w:rsid w:val="00E17EDA"/>
    <w:rsid w:val="00E20234"/>
    <w:rsid w:val="00E202E2"/>
    <w:rsid w:val="00E204FF"/>
    <w:rsid w:val="00E20AD4"/>
    <w:rsid w:val="00E21077"/>
    <w:rsid w:val="00E211A6"/>
    <w:rsid w:val="00E214E9"/>
    <w:rsid w:val="00E215A1"/>
    <w:rsid w:val="00E2190F"/>
    <w:rsid w:val="00E21912"/>
    <w:rsid w:val="00E219B7"/>
    <w:rsid w:val="00E2286A"/>
    <w:rsid w:val="00E22C37"/>
    <w:rsid w:val="00E22C9F"/>
    <w:rsid w:val="00E22E8D"/>
    <w:rsid w:val="00E24073"/>
    <w:rsid w:val="00E244AA"/>
    <w:rsid w:val="00E24FF3"/>
    <w:rsid w:val="00E255FB"/>
    <w:rsid w:val="00E25635"/>
    <w:rsid w:val="00E25719"/>
    <w:rsid w:val="00E25818"/>
    <w:rsid w:val="00E25E53"/>
    <w:rsid w:val="00E26DB3"/>
    <w:rsid w:val="00E26F0D"/>
    <w:rsid w:val="00E30036"/>
    <w:rsid w:val="00E300E6"/>
    <w:rsid w:val="00E302B0"/>
    <w:rsid w:val="00E30409"/>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58F"/>
    <w:rsid w:val="00E376CB"/>
    <w:rsid w:val="00E3784B"/>
    <w:rsid w:val="00E37E94"/>
    <w:rsid w:val="00E4050B"/>
    <w:rsid w:val="00E40B6C"/>
    <w:rsid w:val="00E419AE"/>
    <w:rsid w:val="00E42040"/>
    <w:rsid w:val="00E422BA"/>
    <w:rsid w:val="00E4233B"/>
    <w:rsid w:val="00E428C3"/>
    <w:rsid w:val="00E42B9B"/>
    <w:rsid w:val="00E432C5"/>
    <w:rsid w:val="00E435A9"/>
    <w:rsid w:val="00E4368C"/>
    <w:rsid w:val="00E43D63"/>
    <w:rsid w:val="00E441A5"/>
    <w:rsid w:val="00E443DB"/>
    <w:rsid w:val="00E44659"/>
    <w:rsid w:val="00E44F2B"/>
    <w:rsid w:val="00E44FF5"/>
    <w:rsid w:val="00E45A4B"/>
    <w:rsid w:val="00E46144"/>
    <w:rsid w:val="00E4677A"/>
    <w:rsid w:val="00E46F40"/>
    <w:rsid w:val="00E4796D"/>
    <w:rsid w:val="00E47CCB"/>
    <w:rsid w:val="00E501F5"/>
    <w:rsid w:val="00E50359"/>
    <w:rsid w:val="00E50622"/>
    <w:rsid w:val="00E50869"/>
    <w:rsid w:val="00E50F2C"/>
    <w:rsid w:val="00E50F73"/>
    <w:rsid w:val="00E51498"/>
    <w:rsid w:val="00E51507"/>
    <w:rsid w:val="00E5165A"/>
    <w:rsid w:val="00E5259A"/>
    <w:rsid w:val="00E52644"/>
    <w:rsid w:val="00E529F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3F2"/>
    <w:rsid w:val="00E5680C"/>
    <w:rsid w:val="00E5708F"/>
    <w:rsid w:val="00E57A85"/>
    <w:rsid w:val="00E60E3A"/>
    <w:rsid w:val="00E61DED"/>
    <w:rsid w:val="00E62127"/>
    <w:rsid w:val="00E624FC"/>
    <w:rsid w:val="00E62A39"/>
    <w:rsid w:val="00E62C29"/>
    <w:rsid w:val="00E62EA1"/>
    <w:rsid w:val="00E63783"/>
    <w:rsid w:val="00E64590"/>
    <w:rsid w:val="00E64B36"/>
    <w:rsid w:val="00E64DAD"/>
    <w:rsid w:val="00E64FD8"/>
    <w:rsid w:val="00E6610F"/>
    <w:rsid w:val="00E66266"/>
    <w:rsid w:val="00E662D6"/>
    <w:rsid w:val="00E66397"/>
    <w:rsid w:val="00E6642C"/>
    <w:rsid w:val="00E668CA"/>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3D7"/>
    <w:rsid w:val="00E76523"/>
    <w:rsid w:val="00E76A1D"/>
    <w:rsid w:val="00E76A51"/>
    <w:rsid w:val="00E77196"/>
    <w:rsid w:val="00E77720"/>
    <w:rsid w:val="00E77EE0"/>
    <w:rsid w:val="00E8032F"/>
    <w:rsid w:val="00E80854"/>
    <w:rsid w:val="00E80D6A"/>
    <w:rsid w:val="00E81920"/>
    <w:rsid w:val="00E81930"/>
    <w:rsid w:val="00E81972"/>
    <w:rsid w:val="00E82061"/>
    <w:rsid w:val="00E82090"/>
    <w:rsid w:val="00E820E1"/>
    <w:rsid w:val="00E82BAA"/>
    <w:rsid w:val="00E82F46"/>
    <w:rsid w:val="00E82F51"/>
    <w:rsid w:val="00E8311E"/>
    <w:rsid w:val="00E83635"/>
    <w:rsid w:val="00E83EB0"/>
    <w:rsid w:val="00E8479D"/>
    <w:rsid w:val="00E84DCE"/>
    <w:rsid w:val="00E84EA5"/>
    <w:rsid w:val="00E85466"/>
    <w:rsid w:val="00E85B78"/>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83A"/>
    <w:rsid w:val="00E92F7E"/>
    <w:rsid w:val="00E93CF8"/>
    <w:rsid w:val="00E93D4C"/>
    <w:rsid w:val="00E9432A"/>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472"/>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3D7"/>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944"/>
    <w:rsid w:val="00EB4B50"/>
    <w:rsid w:val="00EB4BC0"/>
    <w:rsid w:val="00EB4D28"/>
    <w:rsid w:val="00EB4F52"/>
    <w:rsid w:val="00EB6E75"/>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5C5E"/>
    <w:rsid w:val="00EC607A"/>
    <w:rsid w:val="00EC644E"/>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17B"/>
    <w:rsid w:val="00ED22E3"/>
    <w:rsid w:val="00ED27EE"/>
    <w:rsid w:val="00ED2ACA"/>
    <w:rsid w:val="00ED2D04"/>
    <w:rsid w:val="00ED30F1"/>
    <w:rsid w:val="00ED35F1"/>
    <w:rsid w:val="00ED387A"/>
    <w:rsid w:val="00ED4300"/>
    <w:rsid w:val="00ED4428"/>
    <w:rsid w:val="00ED4952"/>
    <w:rsid w:val="00ED4BDF"/>
    <w:rsid w:val="00ED4F4A"/>
    <w:rsid w:val="00ED516E"/>
    <w:rsid w:val="00ED5819"/>
    <w:rsid w:val="00ED60E4"/>
    <w:rsid w:val="00ED62A7"/>
    <w:rsid w:val="00ED69DA"/>
    <w:rsid w:val="00ED6A7E"/>
    <w:rsid w:val="00ED7081"/>
    <w:rsid w:val="00ED7B30"/>
    <w:rsid w:val="00ED7B39"/>
    <w:rsid w:val="00ED7C3F"/>
    <w:rsid w:val="00EE00E2"/>
    <w:rsid w:val="00EE046A"/>
    <w:rsid w:val="00EE0677"/>
    <w:rsid w:val="00EE0AFB"/>
    <w:rsid w:val="00EE0B4B"/>
    <w:rsid w:val="00EE1B87"/>
    <w:rsid w:val="00EE1C6F"/>
    <w:rsid w:val="00EE1C88"/>
    <w:rsid w:val="00EE1D9E"/>
    <w:rsid w:val="00EE2402"/>
    <w:rsid w:val="00EE24D0"/>
    <w:rsid w:val="00EE2869"/>
    <w:rsid w:val="00EE2874"/>
    <w:rsid w:val="00EE2914"/>
    <w:rsid w:val="00EE3DA7"/>
    <w:rsid w:val="00EE3E5B"/>
    <w:rsid w:val="00EE45DC"/>
    <w:rsid w:val="00EE4848"/>
    <w:rsid w:val="00EE5197"/>
    <w:rsid w:val="00EE567A"/>
    <w:rsid w:val="00EE5D62"/>
    <w:rsid w:val="00EE68DE"/>
    <w:rsid w:val="00EE6A2A"/>
    <w:rsid w:val="00EE7C11"/>
    <w:rsid w:val="00EF002A"/>
    <w:rsid w:val="00EF00D2"/>
    <w:rsid w:val="00EF054A"/>
    <w:rsid w:val="00EF082F"/>
    <w:rsid w:val="00EF08FC"/>
    <w:rsid w:val="00EF10A1"/>
    <w:rsid w:val="00EF23AA"/>
    <w:rsid w:val="00EF2BCD"/>
    <w:rsid w:val="00EF31E8"/>
    <w:rsid w:val="00EF38B8"/>
    <w:rsid w:val="00EF3BC1"/>
    <w:rsid w:val="00EF3D8F"/>
    <w:rsid w:val="00EF42BB"/>
    <w:rsid w:val="00EF4470"/>
    <w:rsid w:val="00EF4980"/>
    <w:rsid w:val="00EF4B84"/>
    <w:rsid w:val="00EF4CC4"/>
    <w:rsid w:val="00EF4D24"/>
    <w:rsid w:val="00EF535B"/>
    <w:rsid w:val="00EF53A5"/>
    <w:rsid w:val="00EF5444"/>
    <w:rsid w:val="00EF545D"/>
    <w:rsid w:val="00EF5577"/>
    <w:rsid w:val="00EF57AB"/>
    <w:rsid w:val="00EF5E6B"/>
    <w:rsid w:val="00EF643C"/>
    <w:rsid w:val="00EF646C"/>
    <w:rsid w:val="00EF71A1"/>
    <w:rsid w:val="00EF7553"/>
    <w:rsid w:val="00EF77AD"/>
    <w:rsid w:val="00EF7D8B"/>
    <w:rsid w:val="00F0028E"/>
    <w:rsid w:val="00F0036B"/>
    <w:rsid w:val="00F0140E"/>
    <w:rsid w:val="00F01817"/>
    <w:rsid w:val="00F01F73"/>
    <w:rsid w:val="00F031D3"/>
    <w:rsid w:val="00F03224"/>
    <w:rsid w:val="00F03439"/>
    <w:rsid w:val="00F0377E"/>
    <w:rsid w:val="00F03860"/>
    <w:rsid w:val="00F03A65"/>
    <w:rsid w:val="00F03C12"/>
    <w:rsid w:val="00F0426E"/>
    <w:rsid w:val="00F045B5"/>
    <w:rsid w:val="00F04CD9"/>
    <w:rsid w:val="00F05B32"/>
    <w:rsid w:val="00F05EEF"/>
    <w:rsid w:val="00F05F99"/>
    <w:rsid w:val="00F0633B"/>
    <w:rsid w:val="00F06BD8"/>
    <w:rsid w:val="00F06EC3"/>
    <w:rsid w:val="00F0765C"/>
    <w:rsid w:val="00F07814"/>
    <w:rsid w:val="00F078F6"/>
    <w:rsid w:val="00F0799C"/>
    <w:rsid w:val="00F10DD6"/>
    <w:rsid w:val="00F11125"/>
    <w:rsid w:val="00F1186A"/>
    <w:rsid w:val="00F11F0C"/>
    <w:rsid w:val="00F11FA3"/>
    <w:rsid w:val="00F12300"/>
    <w:rsid w:val="00F12B97"/>
    <w:rsid w:val="00F12D79"/>
    <w:rsid w:val="00F12DB9"/>
    <w:rsid w:val="00F12E62"/>
    <w:rsid w:val="00F1300D"/>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673"/>
    <w:rsid w:val="00F17706"/>
    <w:rsid w:val="00F17D88"/>
    <w:rsid w:val="00F20070"/>
    <w:rsid w:val="00F20A98"/>
    <w:rsid w:val="00F20AAB"/>
    <w:rsid w:val="00F20F77"/>
    <w:rsid w:val="00F21026"/>
    <w:rsid w:val="00F21756"/>
    <w:rsid w:val="00F21AD8"/>
    <w:rsid w:val="00F21F72"/>
    <w:rsid w:val="00F2209F"/>
    <w:rsid w:val="00F2225D"/>
    <w:rsid w:val="00F22E73"/>
    <w:rsid w:val="00F23871"/>
    <w:rsid w:val="00F23C6B"/>
    <w:rsid w:val="00F23E4C"/>
    <w:rsid w:val="00F24149"/>
    <w:rsid w:val="00F24C14"/>
    <w:rsid w:val="00F24D25"/>
    <w:rsid w:val="00F24FC6"/>
    <w:rsid w:val="00F25725"/>
    <w:rsid w:val="00F25CCE"/>
    <w:rsid w:val="00F262D8"/>
    <w:rsid w:val="00F26385"/>
    <w:rsid w:val="00F268B6"/>
    <w:rsid w:val="00F26DDE"/>
    <w:rsid w:val="00F26E21"/>
    <w:rsid w:val="00F27413"/>
    <w:rsid w:val="00F27840"/>
    <w:rsid w:val="00F279C9"/>
    <w:rsid w:val="00F30273"/>
    <w:rsid w:val="00F30980"/>
    <w:rsid w:val="00F30C11"/>
    <w:rsid w:val="00F3124E"/>
    <w:rsid w:val="00F31302"/>
    <w:rsid w:val="00F31334"/>
    <w:rsid w:val="00F313CF"/>
    <w:rsid w:val="00F31B18"/>
    <w:rsid w:val="00F31D2B"/>
    <w:rsid w:val="00F31E2B"/>
    <w:rsid w:val="00F321B1"/>
    <w:rsid w:val="00F32304"/>
    <w:rsid w:val="00F32371"/>
    <w:rsid w:val="00F32462"/>
    <w:rsid w:val="00F325BC"/>
    <w:rsid w:val="00F32D26"/>
    <w:rsid w:val="00F32D9A"/>
    <w:rsid w:val="00F33233"/>
    <w:rsid w:val="00F33621"/>
    <w:rsid w:val="00F336CF"/>
    <w:rsid w:val="00F337B2"/>
    <w:rsid w:val="00F337EF"/>
    <w:rsid w:val="00F33C5A"/>
    <w:rsid w:val="00F33E97"/>
    <w:rsid w:val="00F33F1D"/>
    <w:rsid w:val="00F34722"/>
    <w:rsid w:val="00F34723"/>
    <w:rsid w:val="00F3474A"/>
    <w:rsid w:val="00F347DE"/>
    <w:rsid w:val="00F34E9C"/>
    <w:rsid w:val="00F35047"/>
    <w:rsid w:val="00F3508A"/>
    <w:rsid w:val="00F359EF"/>
    <w:rsid w:val="00F35FE1"/>
    <w:rsid w:val="00F3644B"/>
    <w:rsid w:val="00F364B4"/>
    <w:rsid w:val="00F367DF"/>
    <w:rsid w:val="00F36C24"/>
    <w:rsid w:val="00F375C3"/>
    <w:rsid w:val="00F375E6"/>
    <w:rsid w:val="00F376C0"/>
    <w:rsid w:val="00F401E5"/>
    <w:rsid w:val="00F40998"/>
    <w:rsid w:val="00F41150"/>
    <w:rsid w:val="00F41D1A"/>
    <w:rsid w:val="00F423DA"/>
    <w:rsid w:val="00F42DCB"/>
    <w:rsid w:val="00F42DF1"/>
    <w:rsid w:val="00F43D29"/>
    <w:rsid w:val="00F43E51"/>
    <w:rsid w:val="00F44012"/>
    <w:rsid w:val="00F443C1"/>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AD7"/>
    <w:rsid w:val="00F52FCD"/>
    <w:rsid w:val="00F53603"/>
    <w:rsid w:val="00F5368D"/>
    <w:rsid w:val="00F53866"/>
    <w:rsid w:val="00F539C4"/>
    <w:rsid w:val="00F53A75"/>
    <w:rsid w:val="00F53B9F"/>
    <w:rsid w:val="00F53D99"/>
    <w:rsid w:val="00F53ED2"/>
    <w:rsid w:val="00F53FEA"/>
    <w:rsid w:val="00F5490F"/>
    <w:rsid w:val="00F5521F"/>
    <w:rsid w:val="00F55402"/>
    <w:rsid w:val="00F5562B"/>
    <w:rsid w:val="00F563A7"/>
    <w:rsid w:val="00F5746A"/>
    <w:rsid w:val="00F60460"/>
    <w:rsid w:val="00F6083B"/>
    <w:rsid w:val="00F608B1"/>
    <w:rsid w:val="00F60DD9"/>
    <w:rsid w:val="00F6140A"/>
    <w:rsid w:val="00F615D0"/>
    <w:rsid w:val="00F61607"/>
    <w:rsid w:val="00F618D9"/>
    <w:rsid w:val="00F61A3F"/>
    <w:rsid w:val="00F61BB5"/>
    <w:rsid w:val="00F62084"/>
    <w:rsid w:val="00F622DB"/>
    <w:rsid w:val="00F62598"/>
    <w:rsid w:val="00F628A2"/>
    <w:rsid w:val="00F62BA2"/>
    <w:rsid w:val="00F62DC6"/>
    <w:rsid w:val="00F636A0"/>
    <w:rsid w:val="00F63A1B"/>
    <w:rsid w:val="00F63B83"/>
    <w:rsid w:val="00F63C9B"/>
    <w:rsid w:val="00F649B6"/>
    <w:rsid w:val="00F64A78"/>
    <w:rsid w:val="00F65AE6"/>
    <w:rsid w:val="00F65DEA"/>
    <w:rsid w:val="00F663DF"/>
    <w:rsid w:val="00F667EB"/>
    <w:rsid w:val="00F67F8B"/>
    <w:rsid w:val="00F702AD"/>
    <w:rsid w:val="00F7051A"/>
    <w:rsid w:val="00F7090B"/>
    <w:rsid w:val="00F709B8"/>
    <w:rsid w:val="00F70A83"/>
    <w:rsid w:val="00F70B2F"/>
    <w:rsid w:val="00F70E4C"/>
    <w:rsid w:val="00F7132D"/>
    <w:rsid w:val="00F71A92"/>
    <w:rsid w:val="00F71B68"/>
    <w:rsid w:val="00F7264F"/>
    <w:rsid w:val="00F7314E"/>
    <w:rsid w:val="00F7381E"/>
    <w:rsid w:val="00F7390F"/>
    <w:rsid w:val="00F73AAE"/>
    <w:rsid w:val="00F7406D"/>
    <w:rsid w:val="00F7457B"/>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6BD"/>
    <w:rsid w:val="00F849E2"/>
    <w:rsid w:val="00F84A38"/>
    <w:rsid w:val="00F84BB5"/>
    <w:rsid w:val="00F84BC6"/>
    <w:rsid w:val="00F85625"/>
    <w:rsid w:val="00F8571D"/>
    <w:rsid w:val="00F8593B"/>
    <w:rsid w:val="00F85E9E"/>
    <w:rsid w:val="00F8634A"/>
    <w:rsid w:val="00F8688F"/>
    <w:rsid w:val="00F873F0"/>
    <w:rsid w:val="00F87CB0"/>
    <w:rsid w:val="00F906C7"/>
    <w:rsid w:val="00F907EA"/>
    <w:rsid w:val="00F909CE"/>
    <w:rsid w:val="00F90FD8"/>
    <w:rsid w:val="00F9117A"/>
    <w:rsid w:val="00F918E8"/>
    <w:rsid w:val="00F91C74"/>
    <w:rsid w:val="00F91CFF"/>
    <w:rsid w:val="00F92174"/>
    <w:rsid w:val="00F92359"/>
    <w:rsid w:val="00F92988"/>
    <w:rsid w:val="00F939AF"/>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0FE1"/>
    <w:rsid w:val="00FA154A"/>
    <w:rsid w:val="00FA16EE"/>
    <w:rsid w:val="00FA2639"/>
    <w:rsid w:val="00FA263D"/>
    <w:rsid w:val="00FA29C9"/>
    <w:rsid w:val="00FA2BED"/>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DD"/>
    <w:rsid w:val="00FA704B"/>
    <w:rsid w:val="00FA7093"/>
    <w:rsid w:val="00FA7DC4"/>
    <w:rsid w:val="00FA7F41"/>
    <w:rsid w:val="00FB0634"/>
    <w:rsid w:val="00FB08E1"/>
    <w:rsid w:val="00FB08E7"/>
    <w:rsid w:val="00FB0B9F"/>
    <w:rsid w:val="00FB1401"/>
    <w:rsid w:val="00FB1598"/>
    <w:rsid w:val="00FB1B6D"/>
    <w:rsid w:val="00FB1F93"/>
    <w:rsid w:val="00FB24F4"/>
    <w:rsid w:val="00FB26E7"/>
    <w:rsid w:val="00FB2C21"/>
    <w:rsid w:val="00FB2EFC"/>
    <w:rsid w:val="00FB307E"/>
    <w:rsid w:val="00FB3B63"/>
    <w:rsid w:val="00FB3F5B"/>
    <w:rsid w:val="00FB48C7"/>
    <w:rsid w:val="00FB56B7"/>
    <w:rsid w:val="00FB5884"/>
    <w:rsid w:val="00FB73E5"/>
    <w:rsid w:val="00FB73ED"/>
    <w:rsid w:val="00FB7512"/>
    <w:rsid w:val="00FB78B0"/>
    <w:rsid w:val="00FB7DFB"/>
    <w:rsid w:val="00FC065E"/>
    <w:rsid w:val="00FC0AFD"/>
    <w:rsid w:val="00FC0BBB"/>
    <w:rsid w:val="00FC10E5"/>
    <w:rsid w:val="00FC12D9"/>
    <w:rsid w:val="00FC1974"/>
    <w:rsid w:val="00FC1F8E"/>
    <w:rsid w:val="00FC2107"/>
    <w:rsid w:val="00FC218A"/>
    <w:rsid w:val="00FC22C1"/>
    <w:rsid w:val="00FC2348"/>
    <w:rsid w:val="00FC269F"/>
    <w:rsid w:val="00FC28C5"/>
    <w:rsid w:val="00FC2E64"/>
    <w:rsid w:val="00FC34A5"/>
    <w:rsid w:val="00FC34F7"/>
    <w:rsid w:val="00FC3765"/>
    <w:rsid w:val="00FC3C1E"/>
    <w:rsid w:val="00FC410E"/>
    <w:rsid w:val="00FC46BD"/>
    <w:rsid w:val="00FC4B59"/>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4AC"/>
    <w:rsid w:val="00FD25FE"/>
    <w:rsid w:val="00FD293F"/>
    <w:rsid w:val="00FD2C4F"/>
    <w:rsid w:val="00FD3A21"/>
    <w:rsid w:val="00FD4405"/>
    <w:rsid w:val="00FD4CDD"/>
    <w:rsid w:val="00FD4EAA"/>
    <w:rsid w:val="00FD50C4"/>
    <w:rsid w:val="00FD5169"/>
    <w:rsid w:val="00FD5254"/>
    <w:rsid w:val="00FD5B44"/>
    <w:rsid w:val="00FD7941"/>
    <w:rsid w:val="00FD7948"/>
    <w:rsid w:val="00FD7CA1"/>
    <w:rsid w:val="00FE02C6"/>
    <w:rsid w:val="00FE089D"/>
    <w:rsid w:val="00FE15E6"/>
    <w:rsid w:val="00FE1721"/>
    <w:rsid w:val="00FE18D0"/>
    <w:rsid w:val="00FE1A14"/>
    <w:rsid w:val="00FE1F4E"/>
    <w:rsid w:val="00FE2404"/>
    <w:rsid w:val="00FE257E"/>
    <w:rsid w:val="00FE2862"/>
    <w:rsid w:val="00FE286A"/>
    <w:rsid w:val="00FE315D"/>
    <w:rsid w:val="00FE31E4"/>
    <w:rsid w:val="00FE3636"/>
    <w:rsid w:val="00FE38E0"/>
    <w:rsid w:val="00FE3ABC"/>
    <w:rsid w:val="00FE3EB4"/>
    <w:rsid w:val="00FE4123"/>
    <w:rsid w:val="00FE42C2"/>
    <w:rsid w:val="00FE4457"/>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5669"/>
    <w:rsid w:val="00FF62AA"/>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jk">
    <w:name w:val="cjk"/>
    <w:basedOn w:val="a0"/>
    <w:qFormat/>
    <w:rsid w:val="00B8143C"/>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03E7FD7-2E01-45A2-A52C-C375EE665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3690</TotalTime>
  <Pages>3</Pages>
  <Words>774</Words>
  <Characters>4417</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2225</cp:revision>
  <cp:lastPrinted>2022-09-22T07:16:00Z</cp:lastPrinted>
  <dcterms:created xsi:type="dcterms:W3CDTF">2023-04-04T06:05:00Z</dcterms:created>
  <dcterms:modified xsi:type="dcterms:W3CDTF">2025-08-15T03:02:00Z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